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FC0F7" w14:textId="77777777" w:rsidR="002A0FB4" w:rsidRPr="002A0FB4" w:rsidRDefault="002A0FB4" w:rsidP="002A0FB4">
      <w:pPr>
        <w:ind w:left="0"/>
        <w:jc w:val="both"/>
        <w:rPr>
          <w:rFonts w:ascii="Arial" w:hAnsi="Arial" w:cs="Arial"/>
          <w:b/>
          <w:sz w:val="2"/>
        </w:rPr>
      </w:pPr>
    </w:p>
    <w:p w14:paraId="323B9AB0" w14:textId="7ED19836" w:rsidR="00A85D7F" w:rsidRPr="002A0FB4" w:rsidRDefault="002B2AF4" w:rsidP="002A0FB4">
      <w:pPr>
        <w:ind w:left="0"/>
        <w:jc w:val="both"/>
        <w:rPr>
          <w:b/>
        </w:rPr>
      </w:pPr>
      <w:r>
        <w:rPr>
          <w:b/>
        </w:rPr>
        <w:t>PROJETO DE LEI 004</w:t>
      </w:r>
      <w:r w:rsidR="0020766D">
        <w:rPr>
          <w:b/>
        </w:rPr>
        <w:t>, DE 19</w:t>
      </w:r>
      <w:r w:rsidR="00A85D7F" w:rsidRPr="002A0FB4">
        <w:rPr>
          <w:b/>
        </w:rPr>
        <w:t xml:space="preserve"> DE </w:t>
      </w:r>
      <w:r w:rsidR="0020766D">
        <w:rPr>
          <w:b/>
        </w:rPr>
        <w:t>JUNHO</w:t>
      </w:r>
      <w:bookmarkStart w:id="0" w:name="_GoBack"/>
      <w:bookmarkEnd w:id="0"/>
      <w:r w:rsidR="00A85D7F" w:rsidRPr="002A0FB4">
        <w:rPr>
          <w:b/>
        </w:rPr>
        <w:t xml:space="preserve"> DE 2020</w:t>
      </w:r>
    </w:p>
    <w:p w14:paraId="00000006" w14:textId="77777777" w:rsidR="00953AC0" w:rsidRPr="002A0FB4" w:rsidRDefault="00FE5195">
      <w:pPr>
        <w:spacing w:after="0" w:line="240" w:lineRule="auto"/>
        <w:ind w:left="3686" w:right="0"/>
        <w:jc w:val="both"/>
        <w:rPr>
          <w:rFonts w:eastAsia="Arial"/>
          <w:color w:val="000000"/>
        </w:rPr>
      </w:pPr>
      <w:r w:rsidRPr="002A0FB4">
        <w:rPr>
          <w:rFonts w:eastAsia="Arial"/>
          <w:b/>
          <w:color w:val="000000"/>
        </w:rPr>
        <w:t>DISPÕE SOBRE AS DIRETRIZES PARA A ELABORAÇÃO DA LEI ORÇAMENTÁRIA DO ANO DE 2021 E DÁ OUTRAS PROVIDÊNCIAS.</w:t>
      </w:r>
    </w:p>
    <w:p w14:paraId="00000007" w14:textId="77777777" w:rsidR="00953AC0" w:rsidRPr="002A0FB4" w:rsidRDefault="00953AC0">
      <w:pPr>
        <w:spacing w:after="0" w:line="240" w:lineRule="auto"/>
        <w:ind w:left="0" w:right="0"/>
        <w:jc w:val="both"/>
        <w:rPr>
          <w:rFonts w:eastAsia="Arial"/>
          <w:color w:val="000000"/>
        </w:rPr>
      </w:pPr>
    </w:p>
    <w:p w14:paraId="00000008" w14:textId="77777777" w:rsidR="00953AC0" w:rsidRPr="002A0FB4" w:rsidRDefault="00953AC0">
      <w:pPr>
        <w:spacing w:after="0" w:line="240" w:lineRule="auto"/>
        <w:ind w:left="0" w:right="0"/>
        <w:jc w:val="both"/>
        <w:rPr>
          <w:rFonts w:eastAsia="Arial"/>
          <w:color w:val="000000"/>
        </w:rPr>
      </w:pPr>
    </w:p>
    <w:p w14:paraId="00000009" w14:textId="7EBD240D" w:rsidR="00953AC0" w:rsidRPr="002A0FB4" w:rsidRDefault="00FE5195">
      <w:pPr>
        <w:spacing w:after="0" w:line="240" w:lineRule="auto"/>
        <w:ind w:left="0" w:right="0"/>
        <w:jc w:val="both"/>
        <w:rPr>
          <w:rFonts w:eastAsia="Arial"/>
          <w:color w:val="000000"/>
        </w:rPr>
      </w:pPr>
      <w:r w:rsidRPr="002A0FB4">
        <w:rPr>
          <w:rFonts w:eastAsia="Arial"/>
          <w:color w:val="000000"/>
        </w:rPr>
        <w:t xml:space="preserve">O PREFEITO CONSTITUCIONAL DO MUNICIPIO DE APARECIDA, Estado da Paraíba, no uso de suas atribuições legais conferidas pela Lei Orgânica do Município, faço saber que a Câmara Municipal </w:t>
      </w:r>
      <w:r w:rsidR="009D436D">
        <w:rPr>
          <w:rFonts w:eastAsia="Arial"/>
          <w:color w:val="000000"/>
        </w:rPr>
        <w:t>aprovou</w:t>
      </w:r>
      <w:r w:rsidRPr="002A0FB4">
        <w:rPr>
          <w:rFonts w:eastAsia="Arial"/>
          <w:color w:val="000000"/>
        </w:rPr>
        <w:t xml:space="preserve"> e eu sanciono a seguinte Lei:</w:t>
      </w:r>
    </w:p>
    <w:p w14:paraId="0000000A" w14:textId="77777777" w:rsidR="00953AC0" w:rsidRPr="002A0FB4" w:rsidRDefault="00953AC0">
      <w:pPr>
        <w:spacing w:after="0" w:line="240" w:lineRule="auto"/>
        <w:ind w:left="0" w:right="0"/>
        <w:jc w:val="both"/>
        <w:rPr>
          <w:rFonts w:eastAsia="Arial"/>
          <w:color w:val="FF0000"/>
        </w:rPr>
      </w:pPr>
    </w:p>
    <w:p w14:paraId="0000000B" w14:textId="77777777" w:rsidR="00953AC0" w:rsidRPr="002A0FB4" w:rsidRDefault="00953AC0">
      <w:pPr>
        <w:spacing w:after="0" w:line="240" w:lineRule="auto"/>
        <w:ind w:left="0" w:right="0"/>
        <w:jc w:val="both"/>
        <w:rPr>
          <w:rFonts w:eastAsia="Arial"/>
          <w:color w:val="FF0000"/>
        </w:rPr>
      </w:pPr>
    </w:p>
    <w:p w14:paraId="0000000C"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CAPÍTULO I</w:t>
      </w:r>
    </w:p>
    <w:p w14:paraId="0000000D"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DISPOSIÇÕES PRELIMINARES</w:t>
      </w:r>
    </w:p>
    <w:p w14:paraId="0000000E" w14:textId="77777777" w:rsidR="00953AC0" w:rsidRPr="002A0FB4" w:rsidRDefault="00953AC0">
      <w:pPr>
        <w:spacing w:after="0" w:line="240" w:lineRule="auto"/>
        <w:ind w:left="0" w:right="0"/>
        <w:jc w:val="both"/>
        <w:rPr>
          <w:rFonts w:eastAsia="Arial"/>
          <w:color w:val="000000"/>
        </w:rPr>
      </w:pPr>
    </w:p>
    <w:p w14:paraId="0000000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1º São estabelecidas, em cumprimento ao disposto no art. 165, § 2º da Constituição Federal, e na Lei Complementar nº 101, de 4 de maio de 2000, diretrizes para a elaboração da lei orçamentária do exercício financeiro de 2021,  compreendendo:</w:t>
      </w:r>
    </w:p>
    <w:p w14:paraId="00000010" w14:textId="77777777" w:rsidR="00953AC0" w:rsidRPr="002A0FB4" w:rsidRDefault="00953AC0">
      <w:pPr>
        <w:spacing w:after="0" w:line="240" w:lineRule="auto"/>
        <w:ind w:left="0" w:right="0"/>
        <w:jc w:val="both"/>
        <w:rPr>
          <w:rFonts w:eastAsia="Arial"/>
          <w:color w:val="000000"/>
        </w:rPr>
      </w:pPr>
    </w:p>
    <w:p w14:paraId="0000001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prioridades e metas da Administração Pública Municipal;</w:t>
      </w:r>
    </w:p>
    <w:p w14:paraId="00000012" w14:textId="77777777" w:rsidR="00953AC0" w:rsidRPr="002A0FB4" w:rsidRDefault="00953AC0">
      <w:pPr>
        <w:spacing w:after="0" w:line="240" w:lineRule="auto"/>
        <w:ind w:left="0" w:right="0"/>
        <w:jc w:val="both"/>
        <w:rPr>
          <w:rFonts w:eastAsia="Arial"/>
          <w:color w:val="000000"/>
        </w:rPr>
      </w:pPr>
    </w:p>
    <w:p w14:paraId="0000001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as diretrizes gerais para o Orçamento;</w:t>
      </w:r>
    </w:p>
    <w:p w14:paraId="00000014" w14:textId="77777777" w:rsidR="00953AC0" w:rsidRPr="002A0FB4" w:rsidRDefault="00953AC0">
      <w:pPr>
        <w:spacing w:after="0" w:line="240" w:lineRule="auto"/>
        <w:ind w:left="0" w:right="0"/>
        <w:jc w:val="both"/>
        <w:rPr>
          <w:rFonts w:eastAsia="Arial"/>
          <w:color w:val="000000"/>
        </w:rPr>
      </w:pPr>
    </w:p>
    <w:p w14:paraId="00000015"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as disposições para despesas com pessoal e encargos sociais;</w:t>
      </w:r>
    </w:p>
    <w:p w14:paraId="00000016" w14:textId="77777777" w:rsidR="00953AC0" w:rsidRPr="002A0FB4" w:rsidRDefault="00953AC0">
      <w:pPr>
        <w:spacing w:after="0" w:line="240" w:lineRule="auto"/>
        <w:ind w:left="0" w:right="0"/>
        <w:jc w:val="both"/>
        <w:rPr>
          <w:rFonts w:eastAsia="Arial"/>
          <w:color w:val="000000"/>
        </w:rPr>
      </w:pPr>
    </w:p>
    <w:p w14:paraId="00000017"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IV – das diretrizes para a execução e limitação do orçamento e suas alterações;</w:t>
      </w:r>
    </w:p>
    <w:p w14:paraId="00000018" w14:textId="77777777" w:rsidR="00953AC0" w:rsidRPr="002A0FB4" w:rsidRDefault="00953AC0">
      <w:pPr>
        <w:spacing w:after="0" w:line="240" w:lineRule="auto"/>
        <w:ind w:left="0" w:right="0"/>
        <w:jc w:val="both"/>
        <w:rPr>
          <w:rFonts w:eastAsia="Arial"/>
          <w:color w:val="000000"/>
        </w:rPr>
      </w:pPr>
    </w:p>
    <w:p w14:paraId="00000019"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 – as disposições relativas à dívida pública municipal;</w:t>
      </w:r>
    </w:p>
    <w:p w14:paraId="0000001A" w14:textId="77777777" w:rsidR="00953AC0" w:rsidRPr="002A0FB4" w:rsidRDefault="00953AC0">
      <w:pPr>
        <w:spacing w:after="0" w:line="240" w:lineRule="auto"/>
        <w:ind w:left="0" w:right="0"/>
        <w:jc w:val="both"/>
        <w:rPr>
          <w:rFonts w:eastAsia="Arial"/>
          <w:color w:val="000000"/>
        </w:rPr>
      </w:pPr>
    </w:p>
    <w:p w14:paraId="0000001B"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VI – as disposições sobre alterações na legislação tributária;</w:t>
      </w:r>
    </w:p>
    <w:p w14:paraId="0000001C" w14:textId="77777777" w:rsidR="00953AC0" w:rsidRPr="002A0FB4" w:rsidRDefault="00953AC0">
      <w:pPr>
        <w:spacing w:after="0" w:line="240" w:lineRule="auto"/>
        <w:ind w:left="0" w:right="0"/>
        <w:jc w:val="both"/>
        <w:rPr>
          <w:rFonts w:eastAsia="Arial"/>
          <w:color w:val="000000"/>
        </w:rPr>
      </w:pPr>
    </w:p>
    <w:p w14:paraId="0000001D" w14:textId="77777777" w:rsidR="00953AC0" w:rsidRPr="002A0FB4" w:rsidRDefault="00FE5195">
      <w:pPr>
        <w:spacing w:after="0" w:line="240" w:lineRule="auto"/>
        <w:ind w:left="0" w:right="0"/>
        <w:jc w:val="both"/>
        <w:rPr>
          <w:rFonts w:eastAsia="Arial"/>
          <w:color w:val="FF0000"/>
        </w:rPr>
      </w:pPr>
      <w:r w:rsidRPr="002A0FB4">
        <w:rPr>
          <w:rFonts w:eastAsia="Arial"/>
          <w:color w:val="000000"/>
        </w:rPr>
        <w:t>VII – as disposições finais.</w:t>
      </w:r>
    </w:p>
    <w:p w14:paraId="0000001E" w14:textId="77777777" w:rsidR="00953AC0" w:rsidRPr="002A0FB4" w:rsidRDefault="00953AC0">
      <w:pPr>
        <w:spacing w:after="0" w:line="240" w:lineRule="auto"/>
        <w:ind w:left="0" w:right="0"/>
        <w:jc w:val="both"/>
        <w:rPr>
          <w:rFonts w:eastAsia="Arial"/>
          <w:color w:val="FF0000"/>
        </w:rPr>
      </w:pPr>
    </w:p>
    <w:p w14:paraId="0000001F" w14:textId="77777777" w:rsidR="00953AC0" w:rsidRPr="002A0FB4" w:rsidRDefault="00953AC0">
      <w:pPr>
        <w:spacing w:after="0" w:line="240" w:lineRule="auto"/>
        <w:ind w:left="0" w:right="0"/>
        <w:jc w:val="both"/>
        <w:rPr>
          <w:rFonts w:eastAsia="Arial"/>
          <w:color w:val="FF0000"/>
        </w:rPr>
      </w:pPr>
    </w:p>
    <w:p w14:paraId="00000020"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CAPITULO II</w:t>
      </w:r>
    </w:p>
    <w:p w14:paraId="00000021"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DAS PRIORIDADES E METAS DA ADMINISTRAÇÃO PÚBLICA MUNICIPAL</w:t>
      </w:r>
    </w:p>
    <w:p w14:paraId="00000022" w14:textId="77777777" w:rsidR="00953AC0" w:rsidRPr="002A0FB4" w:rsidRDefault="00953AC0">
      <w:pPr>
        <w:spacing w:after="0" w:line="240" w:lineRule="auto"/>
        <w:ind w:left="0" w:right="0"/>
        <w:jc w:val="both"/>
        <w:rPr>
          <w:rFonts w:eastAsia="Arial"/>
          <w:color w:val="000000"/>
        </w:rPr>
      </w:pPr>
    </w:p>
    <w:p w14:paraId="0000002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2º Em conformidade com o disposto no art. 165, §2º, da Constituição Federal, no art. 4º da Lei Complementar nº 101/2000, as metas e prioridades para o exercício financeiro de 2021 são as constantes em Anexo próprio desta Lei, as quais terão precedência na alocação de recursos na Lei Orçamentária, mas não se constituem limites à programação das despesas.</w:t>
      </w:r>
    </w:p>
    <w:p w14:paraId="00000024" w14:textId="77777777" w:rsidR="00953AC0" w:rsidRPr="002A0FB4" w:rsidRDefault="00953AC0">
      <w:pPr>
        <w:spacing w:after="0" w:line="240" w:lineRule="auto"/>
        <w:ind w:left="0" w:right="0"/>
        <w:jc w:val="both"/>
        <w:rPr>
          <w:rFonts w:eastAsia="Arial"/>
          <w:color w:val="000000"/>
        </w:rPr>
      </w:pPr>
    </w:p>
    <w:p w14:paraId="00000025"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1º. A execução das ações vinculadas às metas e prioridades, do Anexo a que se refere o caput, estará condicionada à manutenção do equilíbrio das contas públicas, conforme anexo de Metas Fiscais que integra a presente Lei.</w:t>
      </w:r>
    </w:p>
    <w:p w14:paraId="00000026" w14:textId="77777777" w:rsidR="00953AC0" w:rsidRPr="002A0FB4" w:rsidRDefault="00953AC0">
      <w:pPr>
        <w:spacing w:after="0" w:line="240" w:lineRule="auto"/>
        <w:ind w:left="0" w:right="0"/>
        <w:jc w:val="both"/>
        <w:rPr>
          <w:rFonts w:eastAsia="Arial"/>
          <w:color w:val="FF0000"/>
        </w:rPr>
      </w:pPr>
    </w:p>
    <w:p w14:paraId="00000027" w14:textId="77777777" w:rsidR="00953AC0" w:rsidRPr="002A0FB4" w:rsidRDefault="00953AC0">
      <w:pPr>
        <w:spacing w:after="0" w:line="240" w:lineRule="auto"/>
        <w:ind w:left="0" w:right="0"/>
        <w:jc w:val="center"/>
        <w:rPr>
          <w:rFonts w:eastAsia="Arial"/>
          <w:color w:val="000000"/>
        </w:rPr>
      </w:pPr>
    </w:p>
    <w:p w14:paraId="00000028"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CAPITULO III</w:t>
      </w:r>
    </w:p>
    <w:p w14:paraId="00000029"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DAS DIRETRIZES GERAIS PARA O ORÇAMENTO</w:t>
      </w:r>
    </w:p>
    <w:p w14:paraId="0000002A"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Seção I</w:t>
      </w:r>
    </w:p>
    <w:p w14:paraId="0000002B"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Das Disposições Gerais</w:t>
      </w:r>
    </w:p>
    <w:p w14:paraId="0000002C" w14:textId="77777777" w:rsidR="00953AC0" w:rsidRPr="002A0FB4" w:rsidRDefault="00953AC0">
      <w:pPr>
        <w:spacing w:after="0" w:line="240" w:lineRule="auto"/>
        <w:ind w:left="0" w:right="0"/>
        <w:jc w:val="both"/>
        <w:rPr>
          <w:rFonts w:eastAsia="Arial"/>
          <w:color w:val="000000"/>
        </w:rPr>
      </w:pPr>
    </w:p>
    <w:p w14:paraId="0000002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3º A lei orçamentária para o exercício de 2021, que compreende o Orçamento Fiscal e da Seguridade Social, será elaborada conforme as diretrizes, os objetivos e as metas estabelecidas no Plano Plurianual – PPA 2018-2021 – e nesta lei, observadas as normas da Lei Federal nº 4.320, de 17 de março de 1964, e da Lei Complementar Federal nº 101, de 4 de maio de 2000.</w:t>
      </w:r>
    </w:p>
    <w:p w14:paraId="0000002E" w14:textId="77777777" w:rsidR="00953AC0" w:rsidRPr="002A0FB4" w:rsidRDefault="00953AC0">
      <w:pPr>
        <w:spacing w:after="0" w:line="240" w:lineRule="auto"/>
        <w:ind w:left="0" w:right="0"/>
        <w:jc w:val="both"/>
        <w:rPr>
          <w:rFonts w:eastAsia="Arial"/>
          <w:color w:val="FF0000"/>
        </w:rPr>
      </w:pPr>
    </w:p>
    <w:p w14:paraId="0000002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xml:space="preserve">Art. 4º O Orçamento Fiscal compreenderá a programação do Poder Executivo e Legislativo, seus fundos e órgãos. </w:t>
      </w:r>
    </w:p>
    <w:p w14:paraId="00000030" w14:textId="77777777" w:rsidR="00953AC0" w:rsidRPr="002A0FB4" w:rsidRDefault="00953AC0">
      <w:pPr>
        <w:spacing w:after="0" w:line="240" w:lineRule="auto"/>
        <w:ind w:left="0" w:right="0"/>
        <w:jc w:val="both"/>
        <w:rPr>
          <w:rFonts w:eastAsia="Arial"/>
          <w:color w:val="000000"/>
        </w:rPr>
      </w:pPr>
    </w:p>
    <w:p w14:paraId="0000003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5º Para os efeitos desta Lei entende-se por:</w:t>
      </w:r>
    </w:p>
    <w:p w14:paraId="00000032" w14:textId="77777777" w:rsidR="00953AC0" w:rsidRPr="002A0FB4" w:rsidRDefault="00953AC0">
      <w:pPr>
        <w:spacing w:after="0" w:line="240" w:lineRule="auto"/>
        <w:ind w:left="0" w:right="0"/>
        <w:jc w:val="both"/>
        <w:rPr>
          <w:rFonts w:eastAsia="Arial"/>
          <w:color w:val="000000"/>
        </w:rPr>
      </w:pPr>
    </w:p>
    <w:p w14:paraId="0000003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função: o maior nível de agregação das diversas áreas de despesa que competem ao setor público;</w:t>
      </w:r>
    </w:p>
    <w:p w14:paraId="00000034" w14:textId="77777777" w:rsidR="00953AC0" w:rsidRPr="002A0FB4" w:rsidRDefault="00953AC0">
      <w:pPr>
        <w:spacing w:after="0" w:line="240" w:lineRule="auto"/>
        <w:ind w:left="0" w:right="0"/>
        <w:jc w:val="both"/>
        <w:rPr>
          <w:rFonts w:eastAsia="Arial"/>
          <w:color w:val="FF0000"/>
        </w:rPr>
      </w:pPr>
    </w:p>
    <w:p w14:paraId="00000035"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subfunção: uma partição da função que visa agregar determinado subconjunto de despesa do setor público;</w:t>
      </w:r>
    </w:p>
    <w:p w14:paraId="00000036" w14:textId="77777777" w:rsidR="00953AC0" w:rsidRPr="002A0FB4" w:rsidRDefault="00953AC0">
      <w:pPr>
        <w:spacing w:after="0" w:line="240" w:lineRule="auto"/>
        <w:ind w:left="0" w:right="0"/>
        <w:jc w:val="both"/>
        <w:rPr>
          <w:rFonts w:eastAsia="Arial"/>
          <w:color w:val="000000"/>
        </w:rPr>
      </w:pPr>
    </w:p>
    <w:p w14:paraId="00000037"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programa: um instrumento de organização da ação governamental que visa à concretização dos objetivos pretendidos e que será mensurado por indicadores estabelecidos no plano plurianual;</w:t>
      </w:r>
    </w:p>
    <w:p w14:paraId="00000038" w14:textId="77777777" w:rsidR="00953AC0" w:rsidRPr="002A0FB4" w:rsidRDefault="00953AC0">
      <w:pPr>
        <w:spacing w:after="0" w:line="240" w:lineRule="auto"/>
        <w:ind w:left="0" w:right="0"/>
        <w:jc w:val="both"/>
        <w:rPr>
          <w:rFonts w:eastAsia="Arial"/>
          <w:color w:val="000000"/>
        </w:rPr>
      </w:pPr>
    </w:p>
    <w:p w14:paraId="3F4E5762" w14:textId="77777777" w:rsidR="00B648E0" w:rsidRDefault="00B648E0">
      <w:pPr>
        <w:spacing w:after="0" w:line="240" w:lineRule="auto"/>
        <w:ind w:left="0" w:right="0"/>
        <w:jc w:val="both"/>
        <w:rPr>
          <w:rFonts w:eastAsia="Arial"/>
          <w:color w:val="000000"/>
        </w:rPr>
      </w:pPr>
    </w:p>
    <w:p w14:paraId="3B7B1E99" w14:textId="77777777" w:rsidR="00B648E0" w:rsidRDefault="00B648E0">
      <w:pPr>
        <w:spacing w:after="0" w:line="240" w:lineRule="auto"/>
        <w:ind w:left="0" w:right="0"/>
        <w:jc w:val="both"/>
        <w:rPr>
          <w:rFonts w:eastAsia="Arial"/>
          <w:color w:val="000000"/>
        </w:rPr>
      </w:pPr>
    </w:p>
    <w:p w14:paraId="7D519ECE" w14:textId="77777777" w:rsidR="00B648E0" w:rsidRDefault="00B648E0">
      <w:pPr>
        <w:spacing w:after="0" w:line="240" w:lineRule="auto"/>
        <w:ind w:left="0" w:right="0"/>
        <w:jc w:val="both"/>
        <w:rPr>
          <w:rFonts w:eastAsia="Arial"/>
          <w:color w:val="000000"/>
        </w:rPr>
      </w:pPr>
    </w:p>
    <w:p w14:paraId="00000039" w14:textId="77777777" w:rsidR="00953AC0" w:rsidRPr="002A0FB4" w:rsidRDefault="00FE5195">
      <w:pPr>
        <w:spacing w:after="0" w:line="240" w:lineRule="auto"/>
        <w:ind w:left="0" w:right="0"/>
        <w:jc w:val="both"/>
        <w:rPr>
          <w:rFonts w:eastAsia="Arial"/>
          <w:color w:val="FF0000"/>
        </w:rPr>
      </w:pPr>
      <w:r w:rsidRPr="002A0FB4">
        <w:rPr>
          <w:rFonts w:eastAsia="Arial"/>
          <w:color w:val="000000"/>
        </w:rPr>
        <w:t>IV – projeto: um instrumento de programação para alcançar o objetivo de um programa, que envolve um conjunto de operações limitadas no tempo, das quais resulta um produto que concorre para a expansão ou o aperfeiçoamento da ação de governo;</w:t>
      </w:r>
    </w:p>
    <w:p w14:paraId="0000003A" w14:textId="77777777" w:rsidR="00953AC0" w:rsidRPr="002A0FB4" w:rsidRDefault="00953AC0">
      <w:pPr>
        <w:spacing w:after="0" w:line="240" w:lineRule="auto"/>
        <w:ind w:left="0" w:right="0"/>
        <w:jc w:val="both"/>
        <w:rPr>
          <w:rFonts w:eastAsia="Arial"/>
          <w:color w:val="FF0000"/>
        </w:rPr>
      </w:pPr>
    </w:p>
    <w:p w14:paraId="0000003B"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 – atividade: um instrumento de programação para alcançar o objetivo de um programa, que envolve um conjunto de operações que se realizam de modo contínuo e permanente, das quais resulta um produto necessário à manutenção da ação de governo;</w:t>
      </w:r>
    </w:p>
    <w:p w14:paraId="0000003C" w14:textId="77777777" w:rsidR="00953AC0" w:rsidRPr="002A0FB4" w:rsidRDefault="00953AC0">
      <w:pPr>
        <w:spacing w:after="0" w:line="240" w:lineRule="auto"/>
        <w:ind w:left="0" w:right="0"/>
        <w:jc w:val="both"/>
        <w:rPr>
          <w:rFonts w:eastAsia="Arial"/>
          <w:color w:val="000000"/>
        </w:rPr>
      </w:pPr>
    </w:p>
    <w:p w14:paraId="0000003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VI – operações especiais: as despesas que não contribuem para a manutenção das ações de governo, das quais não resulta um produto e que não geram contraprestação direta sob a forma de bens ou serviços;</w:t>
      </w:r>
    </w:p>
    <w:p w14:paraId="0000003E" w14:textId="77777777" w:rsidR="00953AC0" w:rsidRPr="002A0FB4" w:rsidRDefault="00953AC0">
      <w:pPr>
        <w:spacing w:after="0" w:line="240" w:lineRule="auto"/>
        <w:ind w:left="0" w:right="0"/>
        <w:jc w:val="both"/>
        <w:rPr>
          <w:rFonts w:eastAsia="Arial"/>
          <w:color w:val="000000"/>
        </w:rPr>
      </w:pPr>
    </w:p>
    <w:p w14:paraId="0000003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VII – unidade orçamentária: o menor nível de classificação institucional, agrupada em órgãos orçamentários, entendidos estes como os de maior nível da classificação institucional.</w:t>
      </w:r>
    </w:p>
    <w:p w14:paraId="00000040" w14:textId="77777777" w:rsidR="00953AC0" w:rsidRPr="002A0FB4" w:rsidRDefault="00953AC0">
      <w:pPr>
        <w:spacing w:after="0" w:line="240" w:lineRule="auto"/>
        <w:ind w:left="0" w:right="0"/>
        <w:jc w:val="both"/>
        <w:rPr>
          <w:rFonts w:eastAsia="Arial"/>
          <w:color w:val="000000"/>
        </w:rPr>
      </w:pPr>
    </w:p>
    <w:p w14:paraId="0000004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6º Os valores de receitas e despesas contidos na Lei Orçamentária Anual e nos quadros que a integram serão expressos em preços correntes.</w:t>
      </w:r>
    </w:p>
    <w:p w14:paraId="00000042" w14:textId="77777777" w:rsidR="00953AC0" w:rsidRPr="002A0FB4" w:rsidRDefault="00953AC0">
      <w:pPr>
        <w:spacing w:after="0" w:line="240" w:lineRule="auto"/>
        <w:ind w:left="0" w:right="0"/>
        <w:jc w:val="both"/>
        <w:rPr>
          <w:rFonts w:eastAsia="Arial"/>
          <w:color w:val="FF0000"/>
        </w:rPr>
      </w:pPr>
    </w:p>
    <w:p w14:paraId="0000004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7º Acompanharão a proposta orçamentária, além dos quadros exigidos pela legislação em vigor:</w:t>
      </w:r>
    </w:p>
    <w:p w14:paraId="00000044" w14:textId="77777777" w:rsidR="00953AC0" w:rsidRPr="002A0FB4" w:rsidRDefault="00953AC0">
      <w:pPr>
        <w:spacing w:after="0" w:line="240" w:lineRule="auto"/>
        <w:ind w:left="0" w:right="0"/>
        <w:jc w:val="both"/>
        <w:rPr>
          <w:rFonts w:eastAsia="Arial"/>
          <w:color w:val="000000"/>
        </w:rPr>
      </w:pPr>
    </w:p>
    <w:p w14:paraId="00000045"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demonstrativo da receita corrente líquida;</w:t>
      </w:r>
    </w:p>
    <w:p w14:paraId="00000046" w14:textId="77777777" w:rsidR="00953AC0" w:rsidRPr="002A0FB4" w:rsidRDefault="00953AC0">
      <w:pPr>
        <w:spacing w:after="0" w:line="240" w:lineRule="auto"/>
        <w:ind w:left="0" w:right="0"/>
        <w:jc w:val="both"/>
        <w:rPr>
          <w:rFonts w:eastAsia="Arial"/>
          <w:color w:val="000000"/>
        </w:rPr>
      </w:pPr>
    </w:p>
    <w:p w14:paraId="00000047"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demonstrativo dos recursos a serem aplicados na manutenção e no desenvolvimento do ensino fundamental, para fins do disposto no art. 212 e no art. 60 do Ato das Disposições Constitucionais Transitórias da Constituição da República;</w:t>
      </w:r>
    </w:p>
    <w:p w14:paraId="00000048" w14:textId="77777777" w:rsidR="00953AC0" w:rsidRPr="002A0FB4" w:rsidRDefault="00953AC0">
      <w:pPr>
        <w:spacing w:after="0" w:line="240" w:lineRule="auto"/>
        <w:ind w:left="0" w:right="0"/>
        <w:jc w:val="both"/>
        <w:rPr>
          <w:rFonts w:eastAsia="Arial"/>
          <w:color w:val="000000"/>
        </w:rPr>
      </w:pPr>
    </w:p>
    <w:p w14:paraId="00000049"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demonstrativo dos recursos a serem aplicados nas ações e serviços públicos de saúde, para fins do disposto na Emenda à Constituição da República nº 29, de 13 de setembro de 2000;</w:t>
      </w:r>
    </w:p>
    <w:p w14:paraId="0000004A" w14:textId="77777777" w:rsidR="00953AC0" w:rsidRPr="002A0FB4" w:rsidRDefault="00953AC0">
      <w:pPr>
        <w:spacing w:after="0" w:line="240" w:lineRule="auto"/>
        <w:ind w:left="0" w:right="0"/>
        <w:jc w:val="both"/>
        <w:rPr>
          <w:rFonts w:eastAsia="Arial"/>
          <w:color w:val="000000"/>
        </w:rPr>
      </w:pPr>
    </w:p>
    <w:p w14:paraId="0000004B"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IV – demonstrativo da despesa com pessoal, para fins do disposto no art. 169 da Constituição da República e na Lei Complementar Federal nº 101, de 4 de maio de 2000;</w:t>
      </w:r>
    </w:p>
    <w:p w14:paraId="0000004C" w14:textId="77777777" w:rsidR="00953AC0" w:rsidRPr="002A0FB4" w:rsidRDefault="00953AC0">
      <w:pPr>
        <w:spacing w:after="0" w:line="240" w:lineRule="auto"/>
        <w:ind w:left="0" w:right="0"/>
        <w:jc w:val="both"/>
        <w:rPr>
          <w:rFonts w:eastAsia="Arial"/>
          <w:color w:val="000000"/>
        </w:rPr>
      </w:pPr>
    </w:p>
    <w:p w14:paraId="0000004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8º A elaboração do projeto de lei orçamentária para 2021 e a execução da respectiva lei deverão levar em conta a obtenção do superávit primário, conforme discriminado no Anexo de Metas Fiscais, constante nesta Lei.</w:t>
      </w:r>
    </w:p>
    <w:p w14:paraId="0000004E" w14:textId="77777777" w:rsidR="00953AC0" w:rsidRPr="002A0FB4" w:rsidRDefault="00953AC0">
      <w:pPr>
        <w:spacing w:after="0" w:line="240" w:lineRule="auto"/>
        <w:ind w:left="0" w:right="0"/>
        <w:jc w:val="both"/>
        <w:rPr>
          <w:rFonts w:eastAsia="Arial"/>
          <w:color w:val="000000"/>
        </w:rPr>
      </w:pPr>
    </w:p>
    <w:p w14:paraId="0000004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9º A LOA conterá dotação para Reserva de Contingência, no valor de até % 2,0 (dois por cento) da Receita Corrente Líquida fixada para o exercício de 2021, a ser utilizada como fonte de recursos para abertura de créditos adicionais e para o atendimento ao disposto no inciso III do art. 5º da Lei Complementar Federal nº 101/2000.</w:t>
      </w:r>
    </w:p>
    <w:p w14:paraId="00000050" w14:textId="77777777" w:rsidR="00953AC0" w:rsidRPr="002A0FB4" w:rsidRDefault="00953AC0">
      <w:pPr>
        <w:spacing w:after="0" w:line="240" w:lineRule="auto"/>
        <w:ind w:left="0" w:right="0"/>
        <w:jc w:val="both"/>
        <w:rPr>
          <w:rFonts w:eastAsia="Arial"/>
          <w:color w:val="000000"/>
        </w:rPr>
      </w:pPr>
    </w:p>
    <w:p w14:paraId="0000005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10 O Poder Legislativo poderá propor emendas à Lei Orçamentária Anual obedecendo às Diretrizes da Lei Orçamentária e às metas do Plano Plurianual não sendo admitidas as emendas que visem a:</w:t>
      </w:r>
    </w:p>
    <w:p w14:paraId="00000052" w14:textId="77777777" w:rsidR="00953AC0" w:rsidRPr="002A0FB4" w:rsidRDefault="00953AC0">
      <w:pPr>
        <w:spacing w:after="0" w:line="240" w:lineRule="auto"/>
        <w:ind w:left="0" w:right="0"/>
        <w:jc w:val="both"/>
        <w:rPr>
          <w:rFonts w:eastAsia="Arial"/>
          <w:color w:val="000000"/>
        </w:rPr>
      </w:pPr>
    </w:p>
    <w:p w14:paraId="0000005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alterar a dotação solicitada para despesa de custeio, salvo quando provada, nesse ponto, a inexatidão da proposta;</w:t>
      </w:r>
    </w:p>
    <w:p w14:paraId="00000054" w14:textId="77777777" w:rsidR="00953AC0" w:rsidRPr="002A0FB4" w:rsidRDefault="00953AC0">
      <w:pPr>
        <w:spacing w:after="0" w:line="240" w:lineRule="auto"/>
        <w:ind w:left="0" w:right="0"/>
        <w:jc w:val="both"/>
        <w:rPr>
          <w:rFonts w:eastAsia="Arial"/>
          <w:color w:val="000000"/>
        </w:rPr>
      </w:pPr>
    </w:p>
    <w:p w14:paraId="00000055"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conceder dotação para o início de obra cujo projeto não esteja aprovado pelos órgãos competentes;</w:t>
      </w:r>
    </w:p>
    <w:p w14:paraId="00000056" w14:textId="77777777" w:rsidR="00953AC0" w:rsidRPr="002A0FB4" w:rsidRDefault="00953AC0">
      <w:pPr>
        <w:spacing w:after="0" w:line="240" w:lineRule="auto"/>
        <w:ind w:left="0" w:right="0"/>
        <w:jc w:val="both"/>
        <w:rPr>
          <w:rFonts w:eastAsia="Arial"/>
          <w:color w:val="000000"/>
        </w:rPr>
      </w:pPr>
    </w:p>
    <w:p w14:paraId="00000057"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conceder dotação para instalação ou funcionamento de serviço que não esteja anteriormente criado;</w:t>
      </w:r>
    </w:p>
    <w:p w14:paraId="00000058" w14:textId="77777777" w:rsidR="00953AC0" w:rsidRPr="002A0FB4" w:rsidRDefault="00953AC0">
      <w:pPr>
        <w:spacing w:after="0" w:line="240" w:lineRule="auto"/>
        <w:ind w:left="0" w:right="0"/>
        <w:jc w:val="both"/>
        <w:rPr>
          <w:rFonts w:eastAsia="Arial"/>
          <w:color w:val="000000"/>
        </w:rPr>
      </w:pPr>
    </w:p>
    <w:p w14:paraId="00000059"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IV – conceder dotação superior aos quantitativos previamente fixados em lei específica de auxílios e subvenções.</w:t>
      </w:r>
    </w:p>
    <w:p w14:paraId="0000005A" w14:textId="77777777" w:rsidR="00953AC0" w:rsidRPr="002A0FB4" w:rsidRDefault="00953AC0">
      <w:pPr>
        <w:spacing w:after="0" w:line="240" w:lineRule="auto"/>
        <w:ind w:left="0" w:right="0"/>
        <w:jc w:val="both"/>
        <w:rPr>
          <w:rFonts w:eastAsia="Arial"/>
          <w:color w:val="000000"/>
        </w:rPr>
      </w:pPr>
    </w:p>
    <w:p w14:paraId="0000005B"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11 Para fins de transparência da gestão fiscal e em observância do princípio da publicidade, o Poder Executivo disponibilizará na internet, na página da Prefeitura e no Portal da Transparência, os respectivos documentos para acesso de toda a sociedade:</w:t>
      </w:r>
    </w:p>
    <w:p w14:paraId="0000005C" w14:textId="77777777" w:rsidR="00953AC0" w:rsidRPr="002A0FB4" w:rsidRDefault="00953AC0">
      <w:pPr>
        <w:spacing w:after="0" w:line="240" w:lineRule="auto"/>
        <w:ind w:left="0" w:right="0"/>
        <w:jc w:val="both"/>
        <w:rPr>
          <w:rFonts w:eastAsia="Arial"/>
          <w:color w:val="000000"/>
        </w:rPr>
      </w:pPr>
    </w:p>
    <w:p w14:paraId="0000005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o Plano Plurianual – PPA;</w:t>
      </w:r>
    </w:p>
    <w:p w14:paraId="0000005E"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a Lei de Diretrizes Orçamentárias;</w:t>
      </w:r>
    </w:p>
    <w:p w14:paraId="0000005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a Lei Orçamentária Anual.</w:t>
      </w:r>
    </w:p>
    <w:p w14:paraId="00000060" w14:textId="77777777" w:rsidR="00953AC0" w:rsidRPr="002A0FB4" w:rsidRDefault="00953AC0">
      <w:pPr>
        <w:spacing w:after="0" w:line="240" w:lineRule="auto"/>
        <w:ind w:left="0" w:right="0"/>
        <w:jc w:val="both"/>
        <w:rPr>
          <w:rFonts w:eastAsia="Arial"/>
          <w:color w:val="000000"/>
        </w:rPr>
      </w:pPr>
    </w:p>
    <w:p w14:paraId="00000061"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Seção II</w:t>
      </w:r>
    </w:p>
    <w:p w14:paraId="00000062"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Das diretrizes para o Orçamento Fiscal</w:t>
      </w:r>
    </w:p>
    <w:p w14:paraId="00000063" w14:textId="77777777" w:rsidR="00953AC0" w:rsidRPr="002A0FB4" w:rsidRDefault="00953AC0">
      <w:pPr>
        <w:spacing w:after="0" w:line="240" w:lineRule="auto"/>
        <w:ind w:left="0" w:right="0"/>
        <w:jc w:val="center"/>
        <w:rPr>
          <w:rFonts w:eastAsia="Arial"/>
          <w:color w:val="000000"/>
        </w:rPr>
      </w:pPr>
    </w:p>
    <w:p w14:paraId="00000064"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12 Para a elaboração das propostas orçamentárias com recursos à conta do Tesouro Municipal, as despesas correntes e as despesas de capital serão fixadas conforme o limite destinado para cada órgão e entidade do Poder Executivo, que será estabelecido pelo Prefeito Municipal e terá como parâmetro a lei orçamentária de 2020.</w:t>
      </w:r>
    </w:p>
    <w:p w14:paraId="00000065" w14:textId="77777777" w:rsidR="00953AC0" w:rsidRPr="002A0FB4" w:rsidRDefault="00953AC0">
      <w:pPr>
        <w:spacing w:after="0" w:line="240" w:lineRule="auto"/>
        <w:ind w:left="0" w:right="0"/>
        <w:jc w:val="both"/>
        <w:rPr>
          <w:rFonts w:eastAsia="Arial"/>
          <w:color w:val="000000"/>
        </w:rPr>
      </w:pPr>
    </w:p>
    <w:p w14:paraId="3F465320" w14:textId="77777777" w:rsidR="00B648E0" w:rsidRDefault="00B648E0">
      <w:pPr>
        <w:spacing w:after="0" w:line="240" w:lineRule="auto"/>
        <w:ind w:left="0" w:right="0"/>
        <w:jc w:val="both"/>
        <w:rPr>
          <w:rFonts w:eastAsia="Arial"/>
          <w:color w:val="000000"/>
        </w:rPr>
      </w:pPr>
    </w:p>
    <w:p w14:paraId="07EFCA12" w14:textId="77777777" w:rsidR="00B648E0" w:rsidRDefault="00B648E0">
      <w:pPr>
        <w:spacing w:after="0" w:line="240" w:lineRule="auto"/>
        <w:ind w:left="0" w:right="0"/>
        <w:jc w:val="both"/>
        <w:rPr>
          <w:rFonts w:eastAsia="Arial"/>
          <w:color w:val="000000"/>
        </w:rPr>
      </w:pPr>
    </w:p>
    <w:p w14:paraId="00000066"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Parágrafo único. Excetuam-se do disposto no caput as despesas decorrentes do pagamento de precatórios e sentenças judiciais e de juros, encargos e amortização da dívida.</w:t>
      </w:r>
    </w:p>
    <w:p w14:paraId="00000067" w14:textId="77777777" w:rsidR="00953AC0" w:rsidRPr="002A0FB4" w:rsidRDefault="00953AC0">
      <w:pPr>
        <w:spacing w:after="0" w:line="240" w:lineRule="auto"/>
        <w:ind w:left="0" w:right="0"/>
        <w:jc w:val="both"/>
        <w:rPr>
          <w:rFonts w:eastAsia="Arial"/>
          <w:color w:val="FF0000"/>
        </w:rPr>
      </w:pPr>
    </w:p>
    <w:p w14:paraId="00000068"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13 O Orçamento Fiscal discriminará a despesa por unidade orçamentária, segundo a classificação por função, subfunção, programa, projeto, atividade, operações especiais e seus desdobramentos, indicando, para cada um, a fonte de recurso, a modalidade de aplicação e o grupo de despesa, conforme discriminado:</w:t>
      </w:r>
    </w:p>
    <w:p w14:paraId="00000069" w14:textId="77777777" w:rsidR="00953AC0" w:rsidRPr="002A0FB4" w:rsidRDefault="00953AC0">
      <w:pPr>
        <w:spacing w:after="0" w:line="240" w:lineRule="auto"/>
        <w:ind w:left="0" w:right="0"/>
        <w:jc w:val="both"/>
        <w:rPr>
          <w:rFonts w:eastAsia="Arial"/>
          <w:color w:val="000000"/>
        </w:rPr>
      </w:pPr>
    </w:p>
    <w:p w14:paraId="0000006A"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pessoal e encargos sociais (1);</w:t>
      </w:r>
    </w:p>
    <w:p w14:paraId="0000006B"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juros e encargos da dívida (2);</w:t>
      </w:r>
    </w:p>
    <w:p w14:paraId="0000006C"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outras despesas correntes (3);</w:t>
      </w:r>
    </w:p>
    <w:p w14:paraId="0000006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IV – investimentos (4);</w:t>
      </w:r>
    </w:p>
    <w:p w14:paraId="0000006E"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 – inversões financeiras (5);</w:t>
      </w:r>
    </w:p>
    <w:p w14:paraId="0000006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VI – amortização da dívida (6).</w:t>
      </w:r>
    </w:p>
    <w:p w14:paraId="00000070" w14:textId="77777777" w:rsidR="00953AC0" w:rsidRPr="002A0FB4" w:rsidRDefault="00953AC0">
      <w:pPr>
        <w:spacing w:after="0" w:line="240" w:lineRule="auto"/>
        <w:ind w:left="0" w:right="0"/>
        <w:jc w:val="both"/>
        <w:rPr>
          <w:rFonts w:eastAsia="Arial"/>
          <w:color w:val="000000"/>
        </w:rPr>
      </w:pPr>
    </w:p>
    <w:p w14:paraId="0000007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Parágrafo único. A Reserva de Contingência, revista no art. 9º desta Lei, será identificada pelo dígito 9 (nove) no que se refere ao grupo de despesa.</w:t>
      </w:r>
    </w:p>
    <w:p w14:paraId="00000072" w14:textId="77777777" w:rsidR="00953AC0" w:rsidRPr="002A0FB4" w:rsidRDefault="00953AC0">
      <w:pPr>
        <w:spacing w:after="0" w:line="240" w:lineRule="auto"/>
        <w:ind w:left="0" w:right="0"/>
        <w:jc w:val="both"/>
        <w:rPr>
          <w:rFonts w:eastAsia="Arial"/>
          <w:color w:val="FF0000"/>
        </w:rPr>
      </w:pPr>
    </w:p>
    <w:p w14:paraId="0000007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14 A celebração de convênio para transferência de recursos a entidades privadas sem fins lucrativos, bem como a sua programação na lei orçamentária, estão condicionadas ao cumprimento dos dispositivos legais em vigor.</w:t>
      </w:r>
    </w:p>
    <w:p w14:paraId="00000074" w14:textId="77777777" w:rsidR="00953AC0" w:rsidRPr="002A0FB4" w:rsidRDefault="00953AC0">
      <w:pPr>
        <w:spacing w:after="0" w:line="240" w:lineRule="auto"/>
        <w:ind w:left="0" w:right="0"/>
        <w:jc w:val="both"/>
        <w:rPr>
          <w:rFonts w:eastAsia="Arial"/>
          <w:color w:val="000000"/>
        </w:rPr>
      </w:pPr>
    </w:p>
    <w:p w14:paraId="00000075"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Parágrafo único. É vedada a celebração de convênio com entidade em situação irregular.</w:t>
      </w:r>
    </w:p>
    <w:p w14:paraId="00000076" w14:textId="77777777" w:rsidR="00953AC0" w:rsidRPr="002A0FB4" w:rsidRDefault="00FE5195">
      <w:pPr>
        <w:tabs>
          <w:tab w:val="left" w:pos="2674"/>
        </w:tabs>
        <w:spacing w:after="0" w:line="240" w:lineRule="auto"/>
        <w:ind w:left="0" w:right="0"/>
        <w:jc w:val="both"/>
        <w:rPr>
          <w:rFonts w:eastAsia="Arial"/>
          <w:color w:val="000000"/>
        </w:rPr>
      </w:pPr>
      <w:r w:rsidRPr="002A0FB4">
        <w:rPr>
          <w:rFonts w:eastAsia="Arial"/>
          <w:color w:val="000000"/>
        </w:rPr>
        <w:tab/>
      </w:r>
    </w:p>
    <w:p w14:paraId="00000077"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CAPÍTULO IV</w:t>
      </w:r>
    </w:p>
    <w:p w14:paraId="00000078"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DAS DISPOSIÇÕES PARA DESPESAS COM PESSOAL E ENCARGOS SOCIAIS</w:t>
      </w:r>
    </w:p>
    <w:p w14:paraId="00000079" w14:textId="77777777" w:rsidR="00953AC0" w:rsidRPr="002A0FB4" w:rsidRDefault="00953AC0">
      <w:pPr>
        <w:spacing w:after="0" w:line="240" w:lineRule="auto"/>
        <w:ind w:left="0" w:right="0"/>
        <w:jc w:val="both"/>
        <w:rPr>
          <w:rFonts w:eastAsia="Arial"/>
          <w:color w:val="000000"/>
        </w:rPr>
      </w:pPr>
    </w:p>
    <w:p w14:paraId="0000007A"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15 Os Poderes Executivo e Legislativo observarão as regras constitucionais e as disposições contidas nos artigos 18, 19 e 20 da Lei Complementar nº 101/2000, na elaboração de suas propostas orçamentárias para pessoal e encargos.</w:t>
      </w:r>
    </w:p>
    <w:p w14:paraId="0000007B" w14:textId="77777777" w:rsidR="00953AC0" w:rsidRPr="002A0FB4" w:rsidRDefault="00953AC0">
      <w:pPr>
        <w:spacing w:after="0" w:line="240" w:lineRule="auto"/>
        <w:ind w:left="0" w:right="0"/>
        <w:jc w:val="both"/>
        <w:rPr>
          <w:rFonts w:eastAsia="Arial"/>
          <w:color w:val="000000"/>
        </w:rPr>
      </w:pPr>
    </w:p>
    <w:p w14:paraId="1527C70B" w14:textId="77777777" w:rsidR="00B648E0" w:rsidRDefault="00FE5195">
      <w:pPr>
        <w:spacing w:after="0" w:line="240" w:lineRule="auto"/>
        <w:ind w:left="0" w:right="0"/>
        <w:jc w:val="both"/>
        <w:rPr>
          <w:rFonts w:eastAsia="Arial"/>
          <w:color w:val="000000"/>
        </w:rPr>
      </w:pPr>
      <w:r w:rsidRPr="002A0FB4">
        <w:rPr>
          <w:rFonts w:eastAsia="Arial"/>
          <w:color w:val="000000"/>
        </w:rPr>
        <w:t xml:space="preserve">§ 1º Para fins de atendimento ao disposto no art. 169, § 1º, incisos I e II, da Constituição Federal, ficam autorizadas as concessões de quaisquer vantagens, aumentos de remuneração, criação de cargos, empregos e funções, alterações de estrutura de carreiras, bem como admissões ou contratações de pessoal a qualquer título, até o montante das quantidades e limites orçamentários constantes de anexo discriminativo da </w:t>
      </w:r>
    </w:p>
    <w:p w14:paraId="06242B71" w14:textId="77777777" w:rsidR="00B648E0" w:rsidRDefault="00B648E0">
      <w:pPr>
        <w:spacing w:after="0" w:line="240" w:lineRule="auto"/>
        <w:ind w:left="0" w:right="0"/>
        <w:jc w:val="both"/>
        <w:rPr>
          <w:rFonts w:eastAsia="Arial"/>
          <w:color w:val="000000"/>
        </w:rPr>
      </w:pPr>
    </w:p>
    <w:p w14:paraId="34A3310B" w14:textId="77777777" w:rsidR="00B648E0" w:rsidRDefault="00B648E0">
      <w:pPr>
        <w:spacing w:after="0" w:line="240" w:lineRule="auto"/>
        <w:ind w:left="0" w:right="0"/>
        <w:jc w:val="both"/>
        <w:rPr>
          <w:rFonts w:eastAsia="Arial"/>
          <w:color w:val="000000"/>
        </w:rPr>
      </w:pPr>
    </w:p>
    <w:p w14:paraId="0000007C" w14:textId="320BB4CF" w:rsidR="00953AC0" w:rsidRPr="002A0FB4" w:rsidRDefault="00FE5195">
      <w:pPr>
        <w:spacing w:after="0" w:line="240" w:lineRule="auto"/>
        <w:ind w:left="0" w:right="0"/>
        <w:jc w:val="both"/>
        <w:rPr>
          <w:rFonts w:eastAsia="Arial"/>
          <w:color w:val="000000"/>
        </w:rPr>
      </w:pPr>
      <w:r w:rsidRPr="002A0FB4">
        <w:rPr>
          <w:rFonts w:eastAsia="Arial"/>
          <w:color w:val="000000"/>
        </w:rPr>
        <w:t>Lei Orçamentária de 2021, cujos valores serão compatíveis com os limites da Lei Complementar Federal nº 101, de 2000.</w:t>
      </w:r>
    </w:p>
    <w:p w14:paraId="0000007D" w14:textId="77777777" w:rsidR="00953AC0" w:rsidRPr="002A0FB4" w:rsidRDefault="00953AC0">
      <w:pPr>
        <w:spacing w:after="0" w:line="240" w:lineRule="auto"/>
        <w:ind w:left="0" w:right="0"/>
        <w:jc w:val="both"/>
        <w:rPr>
          <w:rFonts w:eastAsia="Arial"/>
          <w:color w:val="000000"/>
        </w:rPr>
      </w:pPr>
    </w:p>
    <w:p w14:paraId="0000007E"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2º Quaisquer acréscimos só poderão ser autorizados por lei que prevê aumento de despesa com a discriminação da disponibilidade orçamentária para atendimento do correspondente.</w:t>
      </w:r>
    </w:p>
    <w:p w14:paraId="0000007F" w14:textId="77777777" w:rsidR="00953AC0" w:rsidRPr="002A0FB4" w:rsidRDefault="00953AC0">
      <w:pPr>
        <w:spacing w:after="0" w:line="240" w:lineRule="auto"/>
        <w:ind w:left="0" w:right="0"/>
        <w:jc w:val="both"/>
        <w:rPr>
          <w:rFonts w:eastAsia="Arial"/>
          <w:color w:val="000000"/>
        </w:rPr>
      </w:pPr>
    </w:p>
    <w:p w14:paraId="00000080"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3º Fica autorizada a revisão geral das remunerações, subsídios, proventos e pensões dos servidores ativos e inativos dos Poderes Executivo e Legislativo, e de autarquia, cujo percentual será definido em lei específica.</w:t>
      </w:r>
    </w:p>
    <w:p w14:paraId="00000081" w14:textId="77777777" w:rsidR="00953AC0" w:rsidRPr="002A0FB4" w:rsidRDefault="00953AC0">
      <w:pPr>
        <w:spacing w:after="0" w:line="240" w:lineRule="auto"/>
        <w:ind w:left="0" w:right="0"/>
        <w:jc w:val="both"/>
        <w:rPr>
          <w:rFonts w:eastAsia="Arial"/>
          <w:color w:val="000000"/>
        </w:rPr>
      </w:pPr>
    </w:p>
    <w:p w14:paraId="00000082"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xml:space="preserve">Art. 16 O disposto no § 1º do art. 18 da Lei Complementar nº 101, de 2000, aplica-se exclusivamente para fins de cálculo do limite da despesa total com pessoal. </w:t>
      </w:r>
    </w:p>
    <w:p w14:paraId="00000083" w14:textId="77777777" w:rsidR="00953AC0" w:rsidRPr="002A0FB4" w:rsidRDefault="00953AC0">
      <w:pPr>
        <w:spacing w:after="0" w:line="240" w:lineRule="auto"/>
        <w:ind w:left="0" w:right="0"/>
        <w:jc w:val="both"/>
        <w:rPr>
          <w:rFonts w:eastAsia="Arial"/>
          <w:color w:val="FF0000"/>
        </w:rPr>
      </w:pPr>
    </w:p>
    <w:p w14:paraId="00000084"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Parágrafo único. Não se considera como substituição de servidores e empregados públicos para efeito do caput deste artigo, os contratos de serviços de terceiros relativos a atividades que, simultaneamente:</w:t>
      </w:r>
    </w:p>
    <w:p w14:paraId="00000085" w14:textId="77777777" w:rsidR="00953AC0" w:rsidRPr="002A0FB4" w:rsidRDefault="00953AC0">
      <w:pPr>
        <w:spacing w:after="0" w:line="240" w:lineRule="auto"/>
        <w:ind w:left="0" w:right="0"/>
        <w:jc w:val="both"/>
        <w:rPr>
          <w:rFonts w:eastAsia="Arial"/>
          <w:color w:val="000000"/>
        </w:rPr>
      </w:pPr>
    </w:p>
    <w:p w14:paraId="00000086"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sejam acessórios, instrumentais ou complementares às atribuições legais do órgão ou entidade, na forma prevista em regulamento;</w:t>
      </w:r>
    </w:p>
    <w:p w14:paraId="00000087" w14:textId="77777777" w:rsidR="00953AC0" w:rsidRPr="002A0FB4" w:rsidRDefault="00953AC0">
      <w:pPr>
        <w:spacing w:after="0" w:line="240" w:lineRule="auto"/>
        <w:ind w:left="0" w:right="0"/>
        <w:jc w:val="both"/>
        <w:rPr>
          <w:rFonts w:eastAsia="Arial"/>
          <w:color w:val="000000"/>
        </w:rPr>
      </w:pPr>
    </w:p>
    <w:p w14:paraId="00000088"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não sejam inerentes a categorias funcionais abrangidas pelo quadro de pessoal do órgão ou entidade, salvo expressa disposição legal em contrário, ou seja, relativas a cargo ou categoria extintos, total ou parcialmente;</w:t>
      </w:r>
    </w:p>
    <w:p w14:paraId="00000089" w14:textId="77777777" w:rsidR="00953AC0" w:rsidRPr="002A0FB4" w:rsidRDefault="00953AC0">
      <w:pPr>
        <w:spacing w:after="0" w:line="240" w:lineRule="auto"/>
        <w:ind w:left="0" w:right="0"/>
        <w:jc w:val="both"/>
        <w:rPr>
          <w:rFonts w:eastAsia="Arial"/>
          <w:color w:val="000000"/>
        </w:rPr>
      </w:pPr>
    </w:p>
    <w:p w14:paraId="0000008A"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não caracterizem relação direta de emprego.</w:t>
      </w:r>
    </w:p>
    <w:p w14:paraId="0000008B" w14:textId="77777777" w:rsidR="00953AC0" w:rsidRPr="002A0FB4" w:rsidRDefault="00953AC0">
      <w:pPr>
        <w:spacing w:after="0" w:line="240" w:lineRule="auto"/>
        <w:ind w:left="0" w:right="0"/>
        <w:jc w:val="both"/>
        <w:rPr>
          <w:rFonts w:eastAsia="Arial"/>
          <w:color w:val="000000"/>
        </w:rPr>
      </w:pPr>
    </w:p>
    <w:p w14:paraId="0000008C"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CAPÍTULO V</w:t>
      </w:r>
    </w:p>
    <w:p w14:paraId="0000008D"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DAS DIRETRIZES PARA A EXECUÇÃO E LIMITAÇÃO DO ORÇAMENTO E SUAS ALTERAÇÕES</w:t>
      </w:r>
    </w:p>
    <w:p w14:paraId="0000008E" w14:textId="77777777" w:rsidR="00953AC0" w:rsidRPr="002A0FB4" w:rsidRDefault="00FE5195">
      <w:pPr>
        <w:tabs>
          <w:tab w:val="left" w:pos="2397"/>
        </w:tabs>
        <w:spacing w:after="0" w:line="240" w:lineRule="auto"/>
        <w:ind w:left="0" w:right="0"/>
        <w:jc w:val="center"/>
        <w:rPr>
          <w:rFonts w:eastAsia="Arial"/>
          <w:color w:val="000000"/>
        </w:rPr>
      </w:pPr>
      <w:r w:rsidRPr="002A0FB4">
        <w:rPr>
          <w:rFonts w:eastAsia="Arial"/>
          <w:b/>
          <w:color w:val="000000"/>
        </w:rPr>
        <w:t>Seção I</w:t>
      </w:r>
    </w:p>
    <w:p w14:paraId="0000008F"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Das Diretrizes Gerais</w:t>
      </w:r>
    </w:p>
    <w:p w14:paraId="00000090" w14:textId="77777777" w:rsidR="00953AC0" w:rsidRPr="002A0FB4" w:rsidRDefault="00953AC0">
      <w:pPr>
        <w:spacing w:after="0" w:line="240" w:lineRule="auto"/>
        <w:ind w:left="0" w:right="0"/>
        <w:jc w:val="center"/>
        <w:rPr>
          <w:rFonts w:eastAsia="Arial"/>
          <w:color w:val="000000"/>
        </w:rPr>
      </w:pPr>
    </w:p>
    <w:p w14:paraId="0000009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17 A criação, expansão ou aperfeiçoamento de ação governamental que venha a ser acrescida à execução orçamentária de 2021, a qualquer tempo, deverá atender ao disposto nos incisos I e II do artigo 16 da Lei Complementar Federal nº 101, de 2000.</w:t>
      </w:r>
    </w:p>
    <w:p w14:paraId="00000092" w14:textId="77777777" w:rsidR="00953AC0" w:rsidRPr="002A0FB4" w:rsidRDefault="00953AC0">
      <w:pPr>
        <w:spacing w:after="0" w:line="240" w:lineRule="auto"/>
        <w:ind w:left="0" w:right="0"/>
        <w:jc w:val="both"/>
        <w:rPr>
          <w:rFonts w:eastAsia="Arial"/>
          <w:color w:val="000000"/>
        </w:rPr>
      </w:pPr>
    </w:p>
    <w:p w14:paraId="739D462A" w14:textId="77777777" w:rsidR="00B648E0" w:rsidRDefault="00B648E0">
      <w:pPr>
        <w:spacing w:after="0" w:line="240" w:lineRule="auto"/>
        <w:ind w:left="0" w:right="0"/>
        <w:jc w:val="both"/>
        <w:rPr>
          <w:rFonts w:eastAsia="Arial"/>
          <w:color w:val="000000"/>
        </w:rPr>
      </w:pPr>
    </w:p>
    <w:p w14:paraId="7399AAEC" w14:textId="77777777" w:rsidR="00B648E0" w:rsidRDefault="00B648E0">
      <w:pPr>
        <w:spacing w:after="0" w:line="240" w:lineRule="auto"/>
        <w:ind w:left="0" w:right="0"/>
        <w:jc w:val="both"/>
        <w:rPr>
          <w:rFonts w:eastAsia="Arial"/>
          <w:color w:val="000000"/>
        </w:rPr>
      </w:pPr>
    </w:p>
    <w:p w14:paraId="693F0EB3" w14:textId="77777777" w:rsidR="00B648E0" w:rsidRDefault="00B648E0">
      <w:pPr>
        <w:spacing w:after="0" w:line="240" w:lineRule="auto"/>
        <w:ind w:left="0" w:right="0"/>
        <w:jc w:val="both"/>
        <w:rPr>
          <w:rFonts w:eastAsia="Arial"/>
          <w:color w:val="000000"/>
        </w:rPr>
      </w:pPr>
    </w:p>
    <w:p w14:paraId="0000009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18 A execução orçamentária e financeira da despesa poderá ocorrer de forma descentralizada, seguindo o cronograma de desembolso, estipulado pelo Controle Orçamentário, salvo àquelas previamente autorizadas pelo chefe do Poder Executivo.</w:t>
      </w:r>
    </w:p>
    <w:p w14:paraId="00000094" w14:textId="77777777" w:rsidR="00953AC0" w:rsidRPr="002A0FB4" w:rsidRDefault="00953AC0">
      <w:pPr>
        <w:spacing w:after="0" w:line="240" w:lineRule="auto"/>
        <w:ind w:left="0" w:right="0"/>
        <w:jc w:val="both"/>
        <w:rPr>
          <w:rFonts w:eastAsia="Arial"/>
          <w:color w:val="000000"/>
        </w:rPr>
      </w:pPr>
    </w:p>
    <w:p w14:paraId="00000095"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19 São vedados quaisquer procedimentos que viabilizem a execução de despesas sem comprovada e suficiente disponibilidade orçamentária.</w:t>
      </w:r>
    </w:p>
    <w:p w14:paraId="00000096" w14:textId="77777777" w:rsidR="00953AC0" w:rsidRPr="002A0FB4" w:rsidRDefault="00953AC0">
      <w:pPr>
        <w:spacing w:after="0" w:line="240" w:lineRule="auto"/>
        <w:ind w:left="0" w:right="0"/>
        <w:jc w:val="both"/>
        <w:rPr>
          <w:rFonts w:eastAsia="Arial"/>
          <w:color w:val="000000"/>
        </w:rPr>
      </w:pPr>
    </w:p>
    <w:p w14:paraId="00000097"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20 A classificação e a contabilização dos ingressos de receitas e despesas orçamentárias – empenho, liquidação e pagamento, pelos órgãos, entidades e fundos integrantes dos orçamentos, fiscal e da seguridade social, serão registradas na data de suas respectivas ocorrências.</w:t>
      </w:r>
    </w:p>
    <w:p w14:paraId="00000098" w14:textId="77777777" w:rsidR="00953AC0" w:rsidRPr="002A0FB4" w:rsidRDefault="00953AC0">
      <w:pPr>
        <w:spacing w:after="0" w:line="240" w:lineRule="auto"/>
        <w:ind w:left="0" w:right="0"/>
        <w:jc w:val="both"/>
        <w:rPr>
          <w:rFonts w:eastAsia="Arial"/>
          <w:color w:val="000000"/>
        </w:rPr>
      </w:pPr>
    </w:p>
    <w:p w14:paraId="00000099"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21 Fica autorizado, durante a execução orçamentária de 2021, o remanejamento, a transposição e a transferência de recursos, de acordo com o art. 167, inciso VI da Constituição da República, cujo detalhamento da origem e aplicação dos recursos orçamentários se dará por meio de decreto do Poder Executivo, , sem cômputo do percentual a que se refere o art. 7º, inciso I da Lei Federal 4.320/64, até o limite de 30% (trinta por cento) da despesa fixada.</w:t>
      </w:r>
    </w:p>
    <w:p w14:paraId="0000009A" w14:textId="77777777" w:rsidR="00953AC0" w:rsidRPr="002A0FB4" w:rsidRDefault="00953AC0">
      <w:pPr>
        <w:spacing w:after="0" w:line="240" w:lineRule="auto"/>
        <w:ind w:left="0" w:right="0"/>
        <w:jc w:val="both"/>
        <w:rPr>
          <w:rFonts w:eastAsia="Arial"/>
          <w:color w:val="000000"/>
        </w:rPr>
      </w:pPr>
    </w:p>
    <w:p w14:paraId="0000009B"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xml:space="preserve">Art. 22 Fica autorizado, durante a execução orçamentária de 2021: </w:t>
      </w:r>
    </w:p>
    <w:p w14:paraId="0000009C" w14:textId="77777777" w:rsidR="00953AC0" w:rsidRPr="002A0FB4" w:rsidRDefault="00953AC0">
      <w:pPr>
        <w:spacing w:after="0" w:line="240" w:lineRule="auto"/>
        <w:ind w:left="0" w:right="0"/>
        <w:jc w:val="both"/>
        <w:rPr>
          <w:rFonts w:eastAsia="Arial"/>
          <w:color w:val="000000"/>
        </w:rPr>
      </w:pPr>
    </w:p>
    <w:p w14:paraId="0000009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xml:space="preserve">I - a criação, por decreto, de elementos de despesas em qualquer projeto, atividade e operações especiais já existentes no orçamento;   </w:t>
      </w:r>
    </w:p>
    <w:p w14:paraId="0000009E" w14:textId="77777777" w:rsidR="00953AC0" w:rsidRPr="002A0FB4" w:rsidRDefault="00953AC0">
      <w:pPr>
        <w:spacing w:after="0" w:line="240" w:lineRule="auto"/>
        <w:ind w:left="0" w:right="0"/>
        <w:jc w:val="both"/>
        <w:rPr>
          <w:rFonts w:eastAsia="Arial"/>
          <w:color w:val="000000"/>
        </w:rPr>
      </w:pPr>
    </w:p>
    <w:p w14:paraId="0000009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a inclusão de fonte de recurso em crédito orçamentário já existente, inclusive aquelas codificações relacionadas ao superávit financeiro;</w:t>
      </w:r>
    </w:p>
    <w:p w14:paraId="000000A0" w14:textId="77777777" w:rsidR="00953AC0" w:rsidRPr="002A0FB4" w:rsidRDefault="00953AC0">
      <w:pPr>
        <w:spacing w:after="0" w:line="240" w:lineRule="auto"/>
        <w:ind w:left="0" w:right="0"/>
        <w:jc w:val="both"/>
        <w:rPr>
          <w:rFonts w:eastAsia="Arial"/>
          <w:color w:val="000000"/>
        </w:rPr>
      </w:pPr>
    </w:p>
    <w:p w14:paraId="000000A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efetuar o remanejamento de recursos, entre fontes de recursos existentes no mesmo crédito orçamentário sem cômputo no percentual a que se refere o art. 7º, inciso I da Lei Federal 4.320/64.</w:t>
      </w:r>
    </w:p>
    <w:p w14:paraId="000000A2" w14:textId="77777777" w:rsidR="00953AC0" w:rsidRPr="002A0FB4" w:rsidRDefault="00953AC0">
      <w:pPr>
        <w:spacing w:after="0" w:line="240" w:lineRule="auto"/>
        <w:ind w:left="0" w:right="0"/>
        <w:jc w:val="both"/>
        <w:rPr>
          <w:rFonts w:eastAsia="Arial"/>
          <w:color w:val="000000"/>
        </w:rPr>
      </w:pPr>
    </w:p>
    <w:p w14:paraId="000000A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23 Entende-se, como crédito orçamentário, a programação da despesa composta por órgão, unidade orçamentária, função, subfunção, programa, ação, natureza da despesa até o nível de elemento de despesa.</w:t>
      </w:r>
    </w:p>
    <w:p w14:paraId="000000A4" w14:textId="77777777" w:rsidR="00953AC0" w:rsidRPr="002A0FB4" w:rsidRDefault="00953AC0">
      <w:pPr>
        <w:spacing w:after="0" w:line="240" w:lineRule="auto"/>
        <w:ind w:left="0" w:right="0"/>
        <w:jc w:val="both"/>
        <w:rPr>
          <w:rFonts w:eastAsia="Arial"/>
          <w:color w:val="000000"/>
        </w:rPr>
      </w:pPr>
    </w:p>
    <w:p w14:paraId="000000A5"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Seção II</w:t>
      </w:r>
    </w:p>
    <w:p w14:paraId="000000A6"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 Limitação Orçamentária e Financeira</w:t>
      </w:r>
    </w:p>
    <w:p w14:paraId="000000A7" w14:textId="77777777" w:rsidR="00953AC0" w:rsidRPr="002A0FB4" w:rsidRDefault="00953AC0">
      <w:pPr>
        <w:spacing w:after="0" w:line="240" w:lineRule="auto"/>
        <w:ind w:left="0" w:right="0"/>
        <w:rPr>
          <w:rFonts w:eastAsia="Arial"/>
          <w:color w:val="FF0000"/>
        </w:rPr>
      </w:pPr>
    </w:p>
    <w:p w14:paraId="3323E9AE" w14:textId="77777777" w:rsidR="00B648E0" w:rsidRDefault="00B648E0">
      <w:pPr>
        <w:spacing w:after="0" w:line="240" w:lineRule="auto"/>
        <w:ind w:left="0" w:right="0"/>
        <w:jc w:val="both"/>
        <w:rPr>
          <w:rFonts w:eastAsia="Arial"/>
          <w:color w:val="000000"/>
        </w:rPr>
      </w:pPr>
    </w:p>
    <w:p w14:paraId="03C88D55" w14:textId="77777777" w:rsidR="00B648E0" w:rsidRDefault="00B648E0">
      <w:pPr>
        <w:spacing w:after="0" w:line="240" w:lineRule="auto"/>
        <w:ind w:left="0" w:right="0"/>
        <w:jc w:val="both"/>
        <w:rPr>
          <w:rFonts w:eastAsia="Arial"/>
          <w:color w:val="000000"/>
        </w:rPr>
      </w:pPr>
    </w:p>
    <w:p w14:paraId="000000A8"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24 Caso seja necessária limitação do empenho das dotações orçamentárias e da movimentação financeira para atingir a meta de resultado primário, nos termos do art. 9º da Lei Complementar nº 101, de 2000, será fixado separadamente percentual de limitação para o conjunto de “projetos”, “atividades” e calculada de forma proporcional à participação do Poder em cada um dos citados conjuntos, excluídas as relativas às:</w:t>
      </w:r>
    </w:p>
    <w:p w14:paraId="000000A9" w14:textId="77777777" w:rsidR="00953AC0" w:rsidRPr="002A0FB4" w:rsidRDefault="00953AC0">
      <w:pPr>
        <w:spacing w:after="0" w:line="240" w:lineRule="auto"/>
        <w:ind w:left="0" w:right="0"/>
        <w:jc w:val="both"/>
        <w:rPr>
          <w:rFonts w:eastAsia="Arial"/>
          <w:color w:val="000000"/>
        </w:rPr>
      </w:pPr>
    </w:p>
    <w:p w14:paraId="000000AA"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despesas com pessoal e encargos sociais;</w:t>
      </w:r>
    </w:p>
    <w:p w14:paraId="000000AB" w14:textId="77777777" w:rsidR="00953AC0" w:rsidRPr="002A0FB4" w:rsidRDefault="00953AC0">
      <w:pPr>
        <w:spacing w:after="0" w:line="240" w:lineRule="auto"/>
        <w:ind w:left="0" w:right="0"/>
        <w:jc w:val="both"/>
        <w:rPr>
          <w:rFonts w:eastAsia="Arial"/>
          <w:color w:val="000000"/>
        </w:rPr>
      </w:pPr>
    </w:p>
    <w:p w14:paraId="000000AC"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despesas com benefícios previdenciários;</w:t>
      </w:r>
    </w:p>
    <w:p w14:paraId="000000AD" w14:textId="77777777" w:rsidR="00953AC0" w:rsidRPr="002A0FB4" w:rsidRDefault="00953AC0">
      <w:pPr>
        <w:spacing w:after="0" w:line="240" w:lineRule="auto"/>
        <w:ind w:left="0" w:right="0"/>
        <w:jc w:val="both"/>
        <w:rPr>
          <w:rFonts w:eastAsia="Arial"/>
          <w:color w:val="000000"/>
        </w:rPr>
      </w:pPr>
    </w:p>
    <w:p w14:paraId="000000AE"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despesas com PASEP;</w:t>
      </w:r>
    </w:p>
    <w:p w14:paraId="000000AF" w14:textId="77777777" w:rsidR="00953AC0" w:rsidRPr="002A0FB4" w:rsidRDefault="00953AC0">
      <w:pPr>
        <w:spacing w:after="0" w:line="240" w:lineRule="auto"/>
        <w:ind w:left="0" w:right="0"/>
        <w:jc w:val="both"/>
        <w:rPr>
          <w:rFonts w:eastAsia="Arial"/>
          <w:color w:val="000000"/>
        </w:rPr>
      </w:pPr>
    </w:p>
    <w:p w14:paraId="000000B0"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IV – despesas com o pagamento de precatórios e sentenças judiciais;</w:t>
      </w:r>
    </w:p>
    <w:p w14:paraId="000000B1" w14:textId="77777777" w:rsidR="00953AC0" w:rsidRPr="002A0FB4" w:rsidRDefault="00953AC0">
      <w:pPr>
        <w:spacing w:after="0" w:line="240" w:lineRule="auto"/>
        <w:ind w:left="0" w:right="0"/>
        <w:jc w:val="both"/>
        <w:rPr>
          <w:rFonts w:eastAsia="Arial"/>
          <w:color w:val="000000"/>
        </w:rPr>
      </w:pPr>
    </w:p>
    <w:p w14:paraId="000000B2"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 – despesas ressalvadas, conforme o art. 9º, § 2º, da Lei Complementar nº101, de 2000, integrantes desta Lei;</w:t>
      </w:r>
    </w:p>
    <w:p w14:paraId="000000B3" w14:textId="77777777" w:rsidR="00953AC0" w:rsidRPr="002A0FB4" w:rsidRDefault="00953AC0">
      <w:pPr>
        <w:spacing w:after="0" w:line="240" w:lineRule="auto"/>
        <w:ind w:left="0" w:right="0"/>
        <w:jc w:val="both"/>
        <w:rPr>
          <w:rFonts w:eastAsia="Arial"/>
          <w:color w:val="000000"/>
        </w:rPr>
      </w:pPr>
    </w:p>
    <w:p w14:paraId="000000B4"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VI – dotações constantes da Lei Orçamentária de 2021 referentes às doações e aos convênios.</w:t>
      </w:r>
    </w:p>
    <w:p w14:paraId="000000B5" w14:textId="77777777" w:rsidR="00953AC0" w:rsidRPr="002A0FB4" w:rsidRDefault="00953AC0">
      <w:pPr>
        <w:spacing w:after="0" w:line="240" w:lineRule="auto"/>
        <w:ind w:left="0" w:right="0"/>
        <w:jc w:val="both"/>
        <w:rPr>
          <w:rFonts w:eastAsia="Arial"/>
          <w:color w:val="FF0000"/>
        </w:rPr>
      </w:pPr>
    </w:p>
    <w:p w14:paraId="000000B6"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25 Se durante o exercício de 2021 a despesa com pessoal atingir o limite de que trata o parágrafo único do art. 22 da Lei Complementar nº 101/2000, o pagamento da realização de serviço extraordinário somente poderá ocorrer quando destinada ao atendimento de relevante interesse público que ensejem situações emergenciais de risco ou de prejuízo para a sociedade, devidamente justificados.</w:t>
      </w:r>
    </w:p>
    <w:p w14:paraId="000000B7" w14:textId="77777777" w:rsidR="00953AC0" w:rsidRPr="002A0FB4" w:rsidRDefault="00953AC0">
      <w:pPr>
        <w:spacing w:after="0" w:line="240" w:lineRule="auto"/>
        <w:ind w:left="0" w:right="0"/>
        <w:jc w:val="both"/>
        <w:rPr>
          <w:rFonts w:eastAsia="Arial"/>
          <w:color w:val="000000"/>
        </w:rPr>
      </w:pPr>
    </w:p>
    <w:p w14:paraId="000000B8"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Parágrafo único. A autorização para a realização de serviço extraordinário para atender as situações previstas no caput deste artigo, no âmbito do Poder Executivo é de exclusiva competência do Prefeito Municipal e no âmbito do Poder Legislativo é de exclusiva competência do Presidente da Câmara.</w:t>
      </w:r>
    </w:p>
    <w:p w14:paraId="000000B9" w14:textId="77777777" w:rsidR="00953AC0" w:rsidRPr="002A0FB4" w:rsidRDefault="00953AC0">
      <w:pPr>
        <w:spacing w:after="0" w:line="240" w:lineRule="auto"/>
        <w:ind w:left="0" w:right="0"/>
        <w:jc w:val="center"/>
        <w:rPr>
          <w:rFonts w:eastAsia="Arial"/>
          <w:color w:val="FF0000"/>
        </w:rPr>
      </w:pPr>
    </w:p>
    <w:p w14:paraId="000000BA"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CAPÍTULO VI</w:t>
      </w:r>
    </w:p>
    <w:p w14:paraId="000000BB"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DAS DISPOSIÇÕES RELATIVAS À DÍVIDA PÚBLICA MUNICIPAL</w:t>
      </w:r>
    </w:p>
    <w:p w14:paraId="000000BC" w14:textId="77777777" w:rsidR="00953AC0" w:rsidRPr="002A0FB4" w:rsidRDefault="00953AC0">
      <w:pPr>
        <w:spacing w:after="0" w:line="240" w:lineRule="auto"/>
        <w:ind w:left="0" w:right="0"/>
        <w:jc w:val="center"/>
        <w:rPr>
          <w:rFonts w:eastAsia="Arial"/>
          <w:color w:val="000000"/>
        </w:rPr>
      </w:pPr>
    </w:p>
    <w:p w14:paraId="000000B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26 Todas as despesas relativas à dívida pública municipal, mobiliária ou contratual, e as receitas que as atenderão, constarão da Lei Orçamentária Anual.</w:t>
      </w:r>
    </w:p>
    <w:p w14:paraId="000000BE" w14:textId="77777777" w:rsidR="00953AC0" w:rsidRPr="002A0FB4" w:rsidRDefault="00953AC0">
      <w:pPr>
        <w:spacing w:after="0" w:line="240" w:lineRule="auto"/>
        <w:ind w:left="0" w:right="0"/>
        <w:jc w:val="both"/>
        <w:rPr>
          <w:rFonts w:eastAsia="Arial"/>
          <w:color w:val="000000"/>
        </w:rPr>
      </w:pPr>
    </w:p>
    <w:p w14:paraId="3FE2B68B" w14:textId="77777777" w:rsidR="00B648E0" w:rsidRDefault="00FE5195">
      <w:pPr>
        <w:spacing w:after="0" w:line="240" w:lineRule="auto"/>
        <w:ind w:left="0" w:right="0"/>
        <w:jc w:val="both"/>
        <w:rPr>
          <w:rFonts w:eastAsia="Arial"/>
          <w:color w:val="000000"/>
        </w:rPr>
      </w:pPr>
      <w:r w:rsidRPr="002A0FB4">
        <w:rPr>
          <w:rFonts w:eastAsia="Arial"/>
          <w:color w:val="000000"/>
        </w:rPr>
        <w:t xml:space="preserve">§ 1º É obrigatória a inclusão no orçamento de 2021, de dotações necessárias ao pagamento de seus débitos, oriundos de sentenças transitadas em julgado, constantes de </w:t>
      </w:r>
    </w:p>
    <w:p w14:paraId="48218114" w14:textId="77777777" w:rsidR="00B648E0" w:rsidRDefault="00B648E0">
      <w:pPr>
        <w:spacing w:after="0" w:line="240" w:lineRule="auto"/>
        <w:ind w:left="0" w:right="0"/>
        <w:jc w:val="both"/>
        <w:rPr>
          <w:rFonts w:eastAsia="Arial"/>
          <w:color w:val="000000"/>
        </w:rPr>
      </w:pPr>
    </w:p>
    <w:p w14:paraId="000000BF" w14:textId="7781C2F7" w:rsidR="00953AC0" w:rsidRPr="002A0FB4" w:rsidRDefault="00FE5195">
      <w:pPr>
        <w:spacing w:after="0" w:line="240" w:lineRule="auto"/>
        <w:ind w:left="0" w:right="0"/>
        <w:jc w:val="both"/>
        <w:rPr>
          <w:rFonts w:eastAsia="Arial"/>
          <w:color w:val="000000"/>
        </w:rPr>
      </w:pPr>
      <w:r w:rsidRPr="002A0FB4">
        <w:rPr>
          <w:rFonts w:eastAsia="Arial"/>
          <w:color w:val="000000"/>
        </w:rPr>
        <w:t>precatórios judiciários apresentados até 1º de julho de 2020, fazendo-se o pagamento até o final do exercício seguinte, quando terão seus valores atualizados monetariamente.</w:t>
      </w:r>
    </w:p>
    <w:p w14:paraId="000000C0" w14:textId="77777777" w:rsidR="00953AC0" w:rsidRPr="002A0FB4" w:rsidRDefault="00953AC0">
      <w:pPr>
        <w:spacing w:after="0" w:line="240" w:lineRule="auto"/>
        <w:ind w:left="0" w:right="0"/>
        <w:jc w:val="both"/>
        <w:rPr>
          <w:rFonts w:eastAsia="Arial"/>
          <w:color w:val="000000"/>
        </w:rPr>
      </w:pPr>
    </w:p>
    <w:p w14:paraId="000000C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2º A Administração Direta e Indireta do Município poderá realizar operações de crédito e promover parcelamento ou reparcelamento de débitos tributários e previdenciários para readequação do fluxo de caixa e da política fiscal.</w:t>
      </w:r>
    </w:p>
    <w:p w14:paraId="000000C2" w14:textId="77777777" w:rsidR="00953AC0" w:rsidRPr="002A0FB4" w:rsidRDefault="00953AC0">
      <w:pPr>
        <w:spacing w:after="0" w:line="240" w:lineRule="auto"/>
        <w:ind w:left="0" w:right="0"/>
        <w:jc w:val="both"/>
        <w:rPr>
          <w:rFonts w:eastAsia="Arial"/>
          <w:color w:val="000000"/>
        </w:rPr>
      </w:pPr>
    </w:p>
    <w:p w14:paraId="000000C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27 As despesas com amortização, juros e outros encargos da Dívida Pública, deverão considerar apenas as operações contratadas ou autorizações concedidas até a data do encaminhamento do Projeto de Lei do Orçamento Anual à Câmara Municipal.</w:t>
      </w:r>
    </w:p>
    <w:p w14:paraId="000000C4" w14:textId="77777777" w:rsidR="00953AC0" w:rsidRPr="002A0FB4" w:rsidRDefault="00953AC0">
      <w:pPr>
        <w:spacing w:after="0" w:line="240" w:lineRule="auto"/>
        <w:ind w:left="0" w:right="0"/>
        <w:jc w:val="both"/>
        <w:rPr>
          <w:rFonts w:eastAsia="Arial"/>
          <w:color w:val="FF0000"/>
        </w:rPr>
      </w:pPr>
    </w:p>
    <w:p w14:paraId="000000C5"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CAPÍTULO VII</w:t>
      </w:r>
    </w:p>
    <w:p w14:paraId="000000C6"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DAS DISPOSIÇÕES SOBRE ALTERAÇÕES TRIBUTÁRIAS</w:t>
      </w:r>
    </w:p>
    <w:p w14:paraId="000000C7" w14:textId="77777777" w:rsidR="00953AC0" w:rsidRPr="002A0FB4" w:rsidRDefault="00953AC0">
      <w:pPr>
        <w:spacing w:after="0" w:line="240" w:lineRule="auto"/>
        <w:ind w:left="0" w:right="0"/>
        <w:jc w:val="center"/>
        <w:rPr>
          <w:rFonts w:eastAsia="Arial"/>
          <w:color w:val="000000"/>
        </w:rPr>
      </w:pPr>
    </w:p>
    <w:p w14:paraId="000000C8"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28 O Projeto de Lei que conceda, amplie incentivo ou benefício de natureza tributária, somente será aprovado ou editado se atendidas às exigências do art. 14 da Lei Complementar nº 101, de 2000.</w:t>
      </w:r>
    </w:p>
    <w:p w14:paraId="000000C9" w14:textId="77777777" w:rsidR="00953AC0" w:rsidRPr="002A0FB4" w:rsidRDefault="00953AC0">
      <w:pPr>
        <w:spacing w:after="0" w:line="240" w:lineRule="auto"/>
        <w:ind w:left="0" w:right="0"/>
        <w:jc w:val="both"/>
        <w:rPr>
          <w:rFonts w:eastAsia="Arial"/>
          <w:color w:val="000000"/>
        </w:rPr>
      </w:pPr>
    </w:p>
    <w:p w14:paraId="000000CA"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Parágrafo único. Os efeitos orçamentários e financeiros de lei que conceda ou amplie incentivo ou benefício de natureza financeira, creditícia ou patrimonial, poderão ser compensados mediante o cancelamento, pelo mesmo período, de despesas em valor equivalente.</w:t>
      </w:r>
    </w:p>
    <w:p w14:paraId="000000CB" w14:textId="77777777" w:rsidR="00953AC0" w:rsidRPr="002A0FB4" w:rsidRDefault="00953AC0">
      <w:pPr>
        <w:spacing w:after="0" w:line="240" w:lineRule="auto"/>
        <w:ind w:left="0" w:right="0"/>
        <w:jc w:val="both"/>
        <w:rPr>
          <w:rFonts w:eastAsia="Arial"/>
          <w:color w:val="000000"/>
        </w:rPr>
      </w:pPr>
    </w:p>
    <w:p w14:paraId="000000CC"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29 São considerados incentivos ou benefícios de natureza tributária, para os fins do art. 28 desta Lei, os gastos governamentais indiretos decorrentes do sistema tributário vigente que visem atender objetivos econômicos e sociais, explicitados na norma que desonera o tributo, constituindo-se exceção ao sistema tributário de referência e que alcancem, exclusivamente, determinado grupo de contribuintes, produzindo a redução da arrecadação potencial e, consequentemente, aumentando a disponibilidade econômica do contribuinte.</w:t>
      </w:r>
    </w:p>
    <w:p w14:paraId="000000CD" w14:textId="77777777" w:rsidR="00953AC0" w:rsidRPr="002A0FB4" w:rsidRDefault="00953AC0">
      <w:pPr>
        <w:spacing w:after="0" w:line="240" w:lineRule="auto"/>
        <w:ind w:left="0" w:right="0"/>
        <w:jc w:val="both"/>
        <w:rPr>
          <w:rFonts w:eastAsia="Arial"/>
          <w:color w:val="FF0000"/>
        </w:rPr>
      </w:pPr>
    </w:p>
    <w:p w14:paraId="000000CE"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30 A estimativa da receita que constará no projeto de lei orçamentária para o exercício de 2021 com vistas à expansão da base tributária e consequente aumento das receitas próprias, contemplará medidas de aperfeiçoamento da administração dos tributos municipais, dentre as quais:</w:t>
      </w:r>
    </w:p>
    <w:p w14:paraId="000000CF" w14:textId="77777777" w:rsidR="00953AC0" w:rsidRPr="002A0FB4" w:rsidRDefault="00953AC0">
      <w:pPr>
        <w:spacing w:after="0" w:line="240" w:lineRule="auto"/>
        <w:ind w:left="0" w:right="0"/>
        <w:jc w:val="both"/>
        <w:rPr>
          <w:rFonts w:eastAsia="Arial"/>
          <w:color w:val="000000"/>
        </w:rPr>
      </w:pPr>
    </w:p>
    <w:p w14:paraId="000000D0"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edição de normas e aplicações de condutas e procedimentos que determine a evolução dos sistemas de formação, tramitação e julgamento dos processos tributário e administrativos, visando à racionalização, simplificação e agilização;</w:t>
      </w:r>
    </w:p>
    <w:p w14:paraId="000000D1" w14:textId="77777777" w:rsidR="00953AC0" w:rsidRPr="002A0FB4" w:rsidRDefault="00953AC0">
      <w:pPr>
        <w:spacing w:after="0" w:line="240" w:lineRule="auto"/>
        <w:ind w:left="0" w:right="0"/>
        <w:jc w:val="both"/>
        <w:rPr>
          <w:rFonts w:eastAsia="Arial"/>
          <w:color w:val="000000"/>
        </w:rPr>
      </w:pPr>
    </w:p>
    <w:p w14:paraId="000000D2"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edição de normas e aplicações de condutas e procedimentos que determine a evolução e aperfeiçoamento dos sistemas de fiscalização, cobrança e arrecadação de tributos, objetivando a sua maior exatidão;</w:t>
      </w:r>
    </w:p>
    <w:p w14:paraId="000000D3" w14:textId="77777777" w:rsidR="00953AC0" w:rsidRPr="002A0FB4" w:rsidRDefault="00953AC0">
      <w:pPr>
        <w:spacing w:after="0" w:line="240" w:lineRule="auto"/>
        <w:ind w:left="0" w:right="0"/>
        <w:jc w:val="both"/>
        <w:rPr>
          <w:rFonts w:eastAsia="Arial"/>
          <w:color w:val="000000"/>
        </w:rPr>
      </w:pPr>
    </w:p>
    <w:p w14:paraId="000000D4"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edição de normas e aplicações de condutas e procedimentos que determine a evolução dos processos tributários e administrativos, por meio da revisão e racionalização das rotinas e processos, objetivando a modernização, a padronização de atividades, a melhoria dos controles internos e a eficiência na prestação de serviços;</w:t>
      </w:r>
    </w:p>
    <w:p w14:paraId="000000D5" w14:textId="77777777" w:rsidR="00953AC0" w:rsidRPr="002A0FB4" w:rsidRDefault="00953AC0">
      <w:pPr>
        <w:spacing w:after="0" w:line="240" w:lineRule="auto"/>
        <w:ind w:left="0" w:right="0"/>
        <w:jc w:val="both"/>
        <w:rPr>
          <w:rFonts w:eastAsia="Arial"/>
          <w:color w:val="000000"/>
        </w:rPr>
      </w:pPr>
    </w:p>
    <w:p w14:paraId="000000D6"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IV – aplicação das penalidades fiscais como instrumento inibitório da prática de infração da legislação tributária, incluindo a inscrição do contribuinte inadimplente na dívida ativa e, se for o caso, podendo ser levado a protesto com a consequente execução fiscal.</w:t>
      </w:r>
    </w:p>
    <w:p w14:paraId="000000D7" w14:textId="77777777" w:rsidR="00953AC0" w:rsidRPr="002A0FB4" w:rsidRDefault="00953AC0">
      <w:pPr>
        <w:spacing w:after="0" w:line="240" w:lineRule="auto"/>
        <w:ind w:left="0" w:right="0"/>
        <w:jc w:val="both"/>
        <w:rPr>
          <w:rFonts w:eastAsia="Arial"/>
          <w:color w:val="FF0000"/>
        </w:rPr>
      </w:pPr>
    </w:p>
    <w:p w14:paraId="000000D8"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31 A estimativa da receita de que trata o artigo anterior levará em consideração, adicionalmente, o impacto de alteração na legislação tributária, com destaque para:</w:t>
      </w:r>
    </w:p>
    <w:p w14:paraId="000000D9" w14:textId="77777777" w:rsidR="00953AC0" w:rsidRPr="002A0FB4" w:rsidRDefault="00953AC0">
      <w:pPr>
        <w:spacing w:after="0" w:line="240" w:lineRule="auto"/>
        <w:ind w:left="0" w:right="0"/>
        <w:jc w:val="both"/>
        <w:rPr>
          <w:rFonts w:eastAsia="Arial"/>
          <w:color w:val="000000"/>
        </w:rPr>
      </w:pPr>
    </w:p>
    <w:p w14:paraId="000000DA"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atualização da planta genérica de valores do Município;</w:t>
      </w:r>
    </w:p>
    <w:p w14:paraId="000000DB" w14:textId="77777777" w:rsidR="00953AC0" w:rsidRPr="002A0FB4" w:rsidRDefault="00953AC0">
      <w:pPr>
        <w:spacing w:after="0" w:line="240" w:lineRule="auto"/>
        <w:ind w:left="0" w:right="0"/>
        <w:jc w:val="both"/>
        <w:rPr>
          <w:rFonts w:eastAsia="Arial"/>
          <w:color w:val="000000"/>
        </w:rPr>
      </w:pPr>
    </w:p>
    <w:p w14:paraId="000000DC" w14:textId="77777777" w:rsidR="00953AC0" w:rsidRPr="002A0FB4" w:rsidRDefault="00FE5195">
      <w:pPr>
        <w:spacing w:after="0" w:line="240" w:lineRule="auto"/>
        <w:ind w:left="0" w:right="0"/>
        <w:jc w:val="both"/>
        <w:rPr>
          <w:rFonts w:eastAsia="Arial"/>
          <w:color w:val="FF0000"/>
        </w:rPr>
      </w:pPr>
      <w:r w:rsidRPr="002A0FB4">
        <w:rPr>
          <w:rFonts w:eastAsia="Arial"/>
          <w:color w:val="000000"/>
        </w:rPr>
        <w:t>II – revisão, atualização ou adequação da legislação sobre Imposto Predial e Territorial Urbano – IPTU, suas alíquotas, forma de cálculo, condições de pagamentos, descontos e isenções, inclusive com relação à progressividade deste imposto;</w:t>
      </w:r>
    </w:p>
    <w:p w14:paraId="000000DD" w14:textId="77777777" w:rsidR="00953AC0" w:rsidRPr="002A0FB4" w:rsidRDefault="00953AC0">
      <w:pPr>
        <w:spacing w:after="0" w:line="240" w:lineRule="auto"/>
        <w:ind w:left="0" w:right="0"/>
        <w:jc w:val="both"/>
        <w:rPr>
          <w:rFonts w:eastAsia="Arial"/>
          <w:color w:val="FF0000"/>
        </w:rPr>
      </w:pPr>
    </w:p>
    <w:p w14:paraId="000000DE"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revisão da legislação sobre o uso do solo, com redefinição dos limites da zona urbana municipal;</w:t>
      </w:r>
    </w:p>
    <w:p w14:paraId="000000DF" w14:textId="77777777" w:rsidR="00953AC0" w:rsidRPr="002A0FB4" w:rsidRDefault="00953AC0">
      <w:pPr>
        <w:spacing w:after="0" w:line="240" w:lineRule="auto"/>
        <w:ind w:left="0" w:right="0"/>
        <w:jc w:val="both"/>
        <w:rPr>
          <w:rFonts w:eastAsia="Arial"/>
          <w:color w:val="000000"/>
        </w:rPr>
      </w:pPr>
    </w:p>
    <w:p w14:paraId="000000E0"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IV – revisão da legislação referente ao Imposto Sobre Serviços de Qualquer Natureza – ISSQN;</w:t>
      </w:r>
    </w:p>
    <w:p w14:paraId="000000E1" w14:textId="77777777" w:rsidR="00953AC0" w:rsidRPr="002A0FB4" w:rsidRDefault="00953AC0">
      <w:pPr>
        <w:spacing w:after="0" w:line="240" w:lineRule="auto"/>
        <w:ind w:left="0" w:right="0"/>
        <w:jc w:val="both"/>
        <w:rPr>
          <w:rFonts w:eastAsia="Arial"/>
          <w:color w:val="000000"/>
        </w:rPr>
      </w:pPr>
    </w:p>
    <w:p w14:paraId="000000E2"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 – revisão da legislação aplicável ao Imposto sobre Transmissão Intervivos de Bens Imóveis e de Direitos Reais sobre Imóveis – ITBI;</w:t>
      </w:r>
    </w:p>
    <w:p w14:paraId="000000E3" w14:textId="77777777" w:rsidR="00953AC0" w:rsidRPr="002A0FB4" w:rsidRDefault="00953AC0">
      <w:pPr>
        <w:spacing w:after="0" w:line="240" w:lineRule="auto"/>
        <w:ind w:left="0" w:right="0"/>
        <w:jc w:val="both"/>
        <w:rPr>
          <w:rFonts w:eastAsia="Arial"/>
          <w:color w:val="000000"/>
        </w:rPr>
      </w:pPr>
    </w:p>
    <w:p w14:paraId="000000E4"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VI – instituição de taxas pela utilização efetiva ou potencial de serviços públicos específicos e divisíveis, prestados ao contribuinte ou postos a sua disposição;</w:t>
      </w:r>
    </w:p>
    <w:p w14:paraId="000000E5" w14:textId="77777777" w:rsidR="00953AC0" w:rsidRPr="002A0FB4" w:rsidRDefault="00953AC0">
      <w:pPr>
        <w:spacing w:after="0" w:line="240" w:lineRule="auto"/>
        <w:ind w:left="0" w:right="0"/>
        <w:jc w:val="both"/>
        <w:rPr>
          <w:rFonts w:eastAsia="Arial"/>
          <w:color w:val="000000"/>
        </w:rPr>
      </w:pPr>
    </w:p>
    <w:p w14:paraId="000000E6"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VII – revisão da legislação sobre as taxas pelo exercício do poder de polícia;</w:t>
      </w:r>
    </w:p>
    <w:p w14:paraId="000000E7" w14:textId="77777777" w:rsidR="00953AC0" w:rsidRPr="002A0FB4" w:rsidRDefault="00953AC0">
      <w:pPr>
        <w:spacing w:after="0" w:line="240" w:lineRule="auto"/>
        <w:ind w:left="0" w:right="0"/>
        <w:jc w:val="both"/>
        <w:rPr>
          <w:rFonts w:eastAsia="Arial"/>
          <w:color w:val="000000"/>
        </w:rPr>
      </w:pPr>
    </w:p>
    <w:p w14:paraId="000000E8"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VIII – revisão das isenções dos tributos municipais, para manter o interesse público e a justiça fiscal;</w:t>
      </w:r>
    </w:p>
    <w:p w14:paraId="000000E9" w14:textId="77777777" w:rsidR="00953AC0" w:rsidRPr="002A0FB4" w:rsidRDefault="00953AC0">
      <w:pPr>
        <w:spacing w:after="0" w:line="240" w:lineRule="auto"/>
        <w:ind w:left="0" w:right="0"/>
        <w:jc w:val="both"/>
        <w:rPr>
          <w:rFonts w:eastAsia="Arial"/>
          <w:color w:val="000000"/>
        </w:rPr>
      </w:pPr>
    </w:p>
    <w:p w14:paraId="000000EA"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IX – instituição, por lei específica, da Contribuição de Melhoria com a finalidade de tornar exequível a sua cobrança;</w:t>
      </w:r>
    </w:p>
    <w:p w14:paraId="000000EB" w14:textId="77777777" w:rsidR="00953AC0" w:rsidRPr="002A0FB4" w:rsidRDefault="00953AC0">
      <w:pPr>
        <w:spacing w:after="0" w:line="240" w:lineRule="auto"/>
        <w:ind w:left="0" w:right="0"/>
        <w:jc w:val="both"/>
        <w:rPr>
          <w:rFonts w:eastAsia="Arial"/>
          <w:color w:val="000000"/>
        </w:rPr>
      </w:pPr>
    </w:p>
    <w:p w14:paraId="000000EC"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X – a instituição de novos tributos ou a modificação, em decorrência de alterações legais, daqueles já instituídos.</w:t>
      </w:r>
    </w:p>
    <w:p w14:paraId="000000ED" w14:textId="77777777" w:rsidR="00953AC0" w:rsidRPr="002A0FB4" w:rsidRDefault="00953AC0">
      <w:pPr>
        <w:spacing w:after="0" w:line="240" w:lineRule="auto"/>
        <w:ind w:left="0" w:right="0"/>
        <w:jc w:val="both"/>
        <w:rPr>
          <w:rFonts w:eastAsia="Arial"/>
          <w:color w:val="000000"/>
        </w:rPr>
      </w:pPr>
    </w:p>
    <w:p w14:paraId="000000EE"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Parágrafo único. A estimativa da receita com o IPTU levará em consideração a estimativa de lançamentos e a estimativa de inadimplência, para aproximar a previsão da efetiva arrecadação.</w:t>
      </w:r>
    </w:p>
    <w:p w14:paraId="000000EF" w14:textId="77777777" w:rsidR="00953AC0" w:rsidRPr="002A0FB4" w:rsidRDefault="00953AC0">
      <w:pPr>
        <w:spacing w:after="0" w:line="240" w:lineRule="auto"/>
        <w:ind w:left="0" w:right="0"/>
        <w:jc w:val="both"/>
        <w:rPr>
          <w:rFonts w:eastAsia="Arial"/>
          <w:color w:val="000000"/>
        </w:rPr>
      </w:pPr>
    </w:p>
    <w:p w14:paraId="000000F0"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32 O Poder Executivo estabelecerá, por ato próprio, até 30 (trinta) dias após a publicação da lei orçamentária de 2021, as metas bimestrais de arrecadação, a programação financeira e o cronograma mensal de desembolso, respectivamente, nos termos dos arts. 13 e 8º da Lei Complementar nº 101/2000.</w:t>
      </w:r>
    </w:p>
    <w:p w14:paraId="000000F1" w14:textId="77777777" w:rsidR="00953AC0" w:rsidRPr="002A0FB4" w:rsidRDefault="00953AC0">
      <w:pPr>
        <w:spacing w:after="0" w:line="240" w:lineRule="auto"/>
        <w:ind w:left="0" w:right="0"/>
        <w:jc w:val="both"/>
        <w:rPr>
          <w:rFonts w:eastAsia="Arial"/>
          <w:color w:val="000000"/>
        </w:rPr>
      </w:pPr>
    </w:p>
    <w:p w14:paraId="000000F2"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1º O Poder Executivo deverá dar publicidade às metas bimestrais de arrecadação, à programação financeira e ao cronograma mensal de desembolso, no órgão oficial de publicação do Município até 30 (trinta) dias após a publicação da lei orçamentária de 2021.</w:t>
      </w:r>
    </w:p>
    <w:p w14:paraId="000000F3" w14:textId="77777777" w:rsidR="00953AC0" w:rsidRPr="002A0FB4" w:rsidRDefault="00953AC0">
      <w:pPr>
        <w:spacing w:after="0" w:line="240" w:lineRule="auto"/>
        <w:ind w:left="0" w:right="0"/>
        <w:jc w:val="both"/>
        <w:rPr>
          <w:rFonts w:eastAsia="Arial"/>
          <w:color w:val="000000"/>
        </w:rPr>
      </w:pPr>
    </w:p>
    <w:p w14:paraId="000000F4"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2º A programação financeira e o cronograma mensal de desembolso, de que trata o caput deste artigo, deverão ser elaborados de forma a garantir o cumprimento da meta de resultado primário estabelecida nesta Lei.</w:t>
      </w:r>
    </w:p>
    <w:p w14:paraId="000000F5" w14:textId="77777777" w:rsidR="00953AC0" w:rsidRPr="002A0FB4" w:rsidRDefault="00953AC0">
      <w:pPr>
        <w:spacing w:after="0" w:line="240" w:lineRule="auto"/>
        <w:ind w:left="0" w:right="0"/>
        <w:jc w:val="center"/>
        <w:rPr>
          <w:rFonts w:eastAsia="Arial"/>
          <w:color w:val="FF0000"/>
        </w:rPr>
      </w:pPr>
    </w:p>
    <w:p w14:paraId="000000F6"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CAPÍTULO VIII</w:t>
      </w:r>
    </w:p>
    <w:p w14:paraId="000000F7" w14:textId="77777777" w:rsidR="00953AC0" w:rsidRPr="002A0FB4" w:rsidRDefault="00FE5195">
      <w:pPr>
        <w:spacing w:after="0" w:line="240" w:lineRule="auto"/>
        <w:ind w:left="0" w:right="0"/>
        <w:jc w:val="center"/>
        <w:rPr>
          <w:rFonts w:eastAsia="Arial"/>
          <w:color w:val="000000"/>
        </w:rPr>
      </w:pPr>
      <w:r w:rsidRPr="002A0FB4">
        <w:rPr>
          <w:rFonts w:eastAsia="Arial"/>
          <w:b/>
          <w:color w:val="000000"/>
        </w:rPr>
        <w:t>DISPOSIÇÕES FINAIS</w:t>
      </w:r>
    </w:p>
    <w:p w14:paraId="000000F8" w14:textId="77777777" w:rsidR="00953AC0" w:rsidRPr="002A0FB4" w:rsidRDefault="00953AC0">
      <w:pPr>
        <w:spacing w:after="0" w:line="240" w:lineRule="auto"/>
        <w:ind w:left="0" w:right="0"/>
        <w:jc w:val="center"/>
        <w:rPr>
          <w:rFonts w:eastAsia="Arial"/>
          <w:color w:val="000000"/>
        </w:rPr>
      </w:pPr>
    </w:p>
    <w:p w14:paraId="000000F9"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33 O Poder Executivo poderá encaminhar mensagem ao Poder Legislativo para propor modificações no projeto de Lei Orçamentária Anual, dentro do prazo legal para apresentação de emendas reservado à respectiva proposição, no tocante às partes cuja alteração é proposta.</w:t>
      </w:r>
    </w:p>
    <w:p w14:paraId="000000FA" w14:textId="77777777" w:rsidR="00953AC0" w:rsidRPr="002A0FB4" w:rsidRDefault="00953AC0">
      <w:pPr>
        <w:spacing w:after="0" w:line="240" w:lineRule="auto"/>
        <w:ind w:left="0" w:right="0"/>
        <w:jc w:val="both"/>
        <w:rPr>
          <w:rFonts w:eastAsia="Arial"/>
          <w:color w:val="000000"/>
        </w:rPr>
      </w:pPr>
    </w:p>
    <w:p w14:paraId="000000FB"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34 A execução da Lei Orçamentária de 2021 e dos créditos adicionais obedecerá aos princípios constitucionais da legalidade, impessoalidade, moralidade, publicidade e eficiência na Administração Pública, não podendo ser utilizada para influir na apreciação de proposições legislativas em tramitação na Câmara Municipal.</w:t>
      </w:r>
    </w:p>
    <w:p w14:paraId="000000FC"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xml:space="preserve"> </w:t>
      </w:r>
    </w:p>
    <w:p w14:paraId="000000F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1º É vedada a adoção de qualquer procedimento que resulte na execução de despesa sem comprovada e suficiente disponibilidade de dotação orçamentária.</w:t>
      </w:r>
    </w:p>
    <w:p w14:paraId="000000FE" w14:textId="77777777" w:rsidR="00953AC0" w:rsidRPr="002A0FB4" w:rsidRDefault="00953AC0">
      <w:pPr>
        <w:spacing w:after="0" w:line="240" w:lineRule="auto"/>
        <w:ind w:left="0" w:right="0"/>
        <w:jc w:val="both"/>
        <w:rPr>
          <w:rFonts w:eastAsia="Arial"/>
          <w:color w:val="000000"/>
        </w:rPr>
      </w:pPr>
    </w:p>
    <w:p w14:paraId="000000F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2º A Contabilidade registrará todos os atos e fatos relativos à gestão orçamentária e financeira, sem prejuízo das responsabilidades e demais consequências advindas da inobservância do disposto no § 1º deste artigo.</w:t>
      </w:r>
    </w:p>
    <w:p w14:paraId="00000100" w14:textId="77777777" w:rsidR="00953AC0" w:rsidRPr="002A0FB4" w:rsidRDefault="00953AC0">
      <w:pPr>
        <w:spacing w:after="0" w:line="240" w:lineRule="auto"/>
        <w:ind w:left="0" w:right="0"/>
        <w:jc w:val="both"/>
        <w:rPr>
          <w:rFonts w:eastAsia="Arial"/>
          <w:color w:val="000000"/>
        </w:rPr>
      </w:pPr>
    </w:p>
    <w:p w14:paraId="0000010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35 As entidades beneficiadas com recursos públicos a qualquer título submeter-se-ão à fiscalização do Poder Executivo, com a finalidade de verificar o cumprimento de metas e objetivos para os quais receberam os recursos.</w:t>
      </w:r>
    </w:p>
    <w:p w14:paraId="00000102" w14:textId="77777777" w:rsidR="00953AC0" w:rsidRPr="002A0FB4" w:rsidRDefault="00953AC0">
      <w:pPr>
        <w:spacing w:after="0" w:line="240" w:lineRule="auto"/>
        <w:ind w:left="0" w:right="0"/>
        <w:jc w:val="both"/>
        <w:rPr>
          <w:rFonts w:eastAsia="Arial"/>
          <w:color w:val="000000"/>
        </w:rPr>
      </w:pPr>
    </w:p>
    <w:p w14:paraId="0000010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36 As despesas empenhadas e não pagas até o final do exercício serão inscritas em restos a pagar e terão validade até 31 de dezembro do ano subsequente, inclusive para efeito de comprovação dos limites constitucionais de aplicação de recursos nas áreas da educação e da saúde.</w:t>
      </w:r>
    </w:p>
    <w:p w14:paraId="00000104" w14:textId="77777777" w:rsidR="00953AC0" w:rsidRPr="002A0FB4" w:rsidRDefault="00953AC0">
      <w:pPr>
        <w:spacing w:after="0" w:line="240" w:lineRule="auto"/>
        <w:ind w:left="0" w:right="0"/>
        <w:jc w:val="both"/>
        <w:rPr>
          <w:rFonts w:eastAsia="Arial"/>
          <w:color w:val="000000"/>
        </w:rPr>
      </w:pPr>
    </w:p>
    <w:p w14:paraId="00000105"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Parágrafo único. Decorrido o prazo de que trata o caput deste artigo e constatada, excepcionalmente, a necessidade de manutenção dos restos a pagar, fica o Poder Executivo autorizado a prorrogar sua validade, condicionado à existência de disponibilidade financeira para a sua cobertura.</w:t>
      </w:r>
    </w:p>
    <w:p w14:paraId="00000106" w14:textId="77777777" w:rsidR="00953AC0" w:rsidRPr="002A0FB4" w:rsidRDefault="00953AC0">
      <w:pPr>
        <w:spacing w:after="0" w:line="240" w:lineRule="auto"/>
        <w:ind w:left="0" w:right="0"/>
        <w:jc w:val="both"/>
        <w:rPr>
          <w:rFonts w:eastAsia="Arial"/>
          <w:color w:val="000000"/>
        </w:rPr>
      </w:pPr>
    </w:p>
    <w:p w14:paraId="00000107"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37 O recurso não vinculado por lei específica, convênio ou ajuste que se constituir em superávit financeiro de 2020 poderá ser convertido pelo Poder Executivo em recurso ordinário do Tesouro Municipal para o exercício de 2021.</w:t>
      </w:r>
    </w:p>
    <w:p w14:paraId="00000108" w14:textId="77777777" w:rsidR="00953AC0" w:rsidRPr="002A0FB4" w:rsidRDefault="00953AC0">
      <w:pPr>
        <w:spacing w:after="0" w:line="240" w:lineRule="auto"/>
        <w:ind w:left="0" w:right="0"/>
        <w:jc w:val="both"/>
        <w:rPr>
          <w:rFonts w:eastAsia="Arial"/>
          <w:color w:val="000000"/>
        </w:rPr>
      </w:pPr>
    </w:p>
    <w:p w14:paraId="00000109"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38 Fica o Poder Executivo autorizado a contribuir para o custeio de despesas de competência de outros entes da Federação, inclusive instituições públicas vinculadas à União, ao Estado ou a outro Município, desde que compatíveis com os programas constantes da lei orçamentária anual, mediante convênio, ajuste ou congênere.</w:t>
      </w:r>
    </w:p>
    <w:p w14:paraId="0000010A" w14:textId="77777777" w:rsidR="00953AC0" w:rsidRPr="002A0FB4" w:rsidRDefault="00953AC0">
      <w:pPr>
        <w:spacing w:after="0" w:line="240" w:lineRule="auto"/>
        <w:ind w:left="0" w:right="0"/>
        <w:jc w:val="both"/>
        <w:rPr>
          <w:rFonts w:eastAsia="Arial"/>
          <w:color w:val="000000"/>
        </w:rPr>
      </w:pPr>
    </w:p>
    <w:p w14:paraId="0000010B"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39 A lei orçamentária anual poderá conter dotações relativas a projetos a serem desenvolvidos por meio de parcerias público-privadas, reguladas pela Lei Federal nº 11.079, de 30 de dezembro de 2004, de consórcios públicos, regulados pela Lei Federal nº 11.107, de 6 de abril de 2005 e de Lei Municipal a ser aprovada.</w:t>
      </w:r>
    </w:p>
    <w:p w14:paraId="0000010C" w14:textId="77777777" w:rsidR="00953AC0" w:rsidRPr="002A0FB4" w:rsidRDefault="00953AC0">
      <w:pPr>
        <w:spacing w:after="0" w:line="240" w:lineRule="auto"/>
        <w:ind w:left="0" w:right="0"/>
        <w:jc w:val="both"/>
        <w:rPr>
          <w:rFonts w:eastAsia="Arial"/>
          <w:color w:val="000000"/>
        </w:rPr>
      </w:pPr>
    </w:p>
    <w:p w14:paraId="0000010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40 Caso o projeto de lei orçamentária não seja sancionado até 31 de dezembro de 2020, a programação nele constante poderá ser executada para o atendimento das seguintes despesas:</w:t>
      </w:r>
    </w:p>
    <w:p w14:paraId="0000010E" w14:textId="77777777" w:rsidR="00953AC0" w:rsidRPr="002A0FB4" w:rsidRDefault="00953AC0">
      <w:pPr>
        <w:spacing w:after="0" w:line="240" w:lineRule="auto"/>
        <w:ind w:left="0" w:right="0"/>
        <w:jc w:val="both"/>
        <w:rPr>
          <w:rFonts w:eastAsia="Arial"/>
          <w:color w:val="000000"/>
        </w:rPr>
      </w:pPr>
    </w:p>
    <w:p w14:paraId="0000010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 – com pessoal e encargos sociais;</w:t>
      </w:r>
    </w:p>
    <w:p w14:paraId="00000110" w14:textId="77777777" w:rsidR="00953AC0" w:rsidRPr="002A0FB4" w:rsidRDefault="00953AC0">
      <w:pPr>
        <w:spacing w:after="0" w:line="240" w:lineRule="auto"/>
        <w:ind w:left="0" w:right="0"/>
        <w:jc w:val="both"/>
        <w:rPr>
          <w:rFonts w:eastAsia="Arial"/>
          <w:color w:val="000000"/>
        </w:rPr>
      </w:pPr>
    </w:p>
    <w:p w14:paraId="0000011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 – benefícios previdenciários;</w:t>
      </w:r>
    </w:p>
    <w:p w14:paraId="00000112" w14:textId="77777777" w:rsidR="00953AC0" w:rsidRPr="002A0FB4" w:rsidRDefault="00953AC0">
      <w:pPr>
        <w:spacing w:after="0" w:line="240" w:lineRule="auto"/>
        <w:ind w:left="0" w:right="0"/>
        <w:jc w:val="both"/>
        <w:rPr>
          <w:rFonts w:eastAsia="Arial"/>
          <w:color w:val="000000"/>
        </w:rPr>
      </w:pPr>
    </w:p>
    <w:p w14:paraId="00000113"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III – transferências constitucionais e legais;</w:t>
      </w:r>
    </w:p>
    <w:p w14:paraId="00000114" w14:textId="77777777" w:rsidR="00953AC0" w:rsidRPr="002A0FB4" w:rsidRDefault="00953AC0">
      <w:pPr>
        <w:spacing w:after="0" w:line="240" w:lineRule="auto"/>
        <w:ind w:left="0" w:right="0"/>
        <w:jc w:val="both"/>
        <w:rPr>
          <w:rFonts w:eastAsia="Arial"/>
          <w:color w:val="000000"/>
        </w:rPr>
      </w:pPr>
    </w:p>
    <w:p w14:paraId="00000115"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IV – serviço da dívida;</w:t>
      </w:r>
    </w:p>
    <w:p w14:paraId="00000116" w14:textId="77777777" w:rsidR="00953AC0" w:rsidRPr="002A0FB4" w:rsidRDefault="00953AC0">
      <w:pPr>
        <w:spacing w:after="0" w:line="240" w:lineRule="auto"/>
        <w:ind w:left="0" w:right="0"/>
        <w:jc w:val="both"/>
        <w:rPr>
          <w:rFonts w:eastAsia="Arial"/>
          <w:color w:val="000000"/>
        </w:rPr>
      </w:pPr>
    </w:p>
    <w:p w14:paraId="00000117"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V – outras despesas correntes, à razão de 1/12 (um doze avos).</w:t>
      </w:r>
    </w:p>
    <w:p w14:paraId="00000118" w14:textId="77777777" w:rsidR="00953AC0" w:rsidRPr="002A0FB4" w:rsidRDefault="00953AC0">
      <w:pPr>
        <w:spacing w:after="0" w:line="240" w:lineRule="auto"/>
        <w:ind w:left="0" w:right="0"/>
        <w:jc w:val="both"/>
        <w:rPr>
          <w:rFonts w:eastAsia="Arial"/>
          <w:color w:val="000000"/>
        </w:rPr>
      </w:pPr>
    </w:p>
    <w:p w14:paraId="00000119"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Art. 41 Integram esta lei, em cumprimento ao disposto no art. 4º da Lei Complementar Federal nº 101/00:</w:t>
      </w:r>
    </w:p>
    <w:p w14:paraId="0000011A" w14:textId="77777777" w:rsidR="00953AC0" w:rsidRPr="002A0FB4" w:rsidRDefault="00953AC0">
      <w:pPr>
        <w:spacing w:after="0" w:line="240" w:lineRule="auto"/>
        <w:ind w:left="0" w:right="0"/>
        <w:jc w:val="both"/>
        <w:rPr>
          <w:rFonts w:eastAsia="Arial"/>
          <w:color w:val="000000"/>
        </w:rPr>
      </w:pPr>
    </w:p>
    <w:p w14:paraId="0000011B"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Anexo I – Metas Fiscais;</w:t>
      </w:r>
    </w:p>
    <w:p w14:paraId="0000011C" w14:textId="77777777" w:rsidR="00953AC0" w:rsidRPr="002A0FB4" w:rsidRDefault="00953AC0">
      <w:pPr>
        <w:spacing w:after="0" w:line="240" w:lineRule="auto"/>
        <w:ind w:left="0" w:right="0"/>
        <w:jc w:val="both"/>
        <w:rPr>
          <w:rFonts w:eastAsia="Arial"/>
          <w:color w:val="000000"/>
        </w:rPr>
      </w:pPr>
    </w:p>
    <w:p w14:paraId="0000011D"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Anexo II – Riscos Fiscais;</w:t>
      </w:r>
    </w:p>
    <w:p w14:paraId="0000011E" w14:textId="77777777" w:rsidR="00953AC0" w:rsidRPr="002A0FB4" w:rsidRDefault="00953AC0">
      <w:pPr>
        <w:spacing w:after="0" w:line="240" w:lineRule="auto"/>
        <w:ind w:left="0" w:right="0"/>
        <w:jc w:val="both"/>
        <w:rPr>
          <w:rFonts w:eastAsia="Arial"/>
          <w:color w:val="000000"/>
        </w:rPr>
      </w:pPr>
    </w:p>
    <w:p w14:paraId="0000011F"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Anexo III – Prioridades e Metas para a administração pública.</w:t>
      </w:r>
    </w:p>
    <w:p w14:paraId="00000120" w14:textId="77777777" w:rsidR="00953AC0" w:rsidRPr="002A0FB4" w:rsidRDefault="00953AC0">
      <w:pPr>
        <w:spacing w:after="0" w:line="240" w:lineRule="auto"/>
        <w:ind w:left="0" w:right="0"/>
        <w:jc w:val="both"/>
        <w:rPr>
          <w:rFonts w:eastAsia="Arial"/>
          <w:color w:val="000000"/>
        </w:rPr>
      </w:pPr>
    </w:p>
    <w:p w14:paraId="00000121" w14:textId="77777777" w:rsidR="00953AC0" w:rsidRPr="002A0FB4" w:rsidRDefault="00FE5195">
      <w:pPr>
        <w:spacing w:after="0" w:line="240" w:lineRule="auto"/>
        <w:ind w:left="0" w:right="0"/>
        <w:jc w:val="both"/>
        <w:rPr>
          <w:rFonts w:eastAsia="Arial"/>
          <w:color w:val="000000"/>
        </w:rPr>
      </w:pPr>
      <w:r w:rsidRPr="002A0FB4">
        <w:rPr>
          <w:rFonts w:eastAsia="Arial"/>
          <w:color w:val="000000"/>
        </w:rPr>
        <w:t xml:space="preserve">Art. 42 Esta Lei entra em vigor na data de sua publicação. </w:t>
      </w:r>
    </w:p>
    <w:p w14:paraId="00000122" w14:textId="77777777" w:rsidR="00953AC0" w:rsidRDefault="00953AC0">
      <w:pPr>
        <w:spacing w:after="0" w:line="240" w:lineRule="auto"/>
        <w:ind w:left="0" w:right="0"/>
        <w:jc w:val="both"/>
        <w:rPr>
          <w:rFonts w:ascii="Arial" w:eastAsia="Arial" w:hAnsi="Arial" w:cs="Arial"/>
          <w:color w:val="000000"/>
          <w:sz w:val="28"/>
          <w:szCs w:val="28"/>
        </w:rPr>
      </w:pPr>
    </w:p>
    <w:p w14:paraId="705CB548" w14:textId="20789E5F" w:rsidR="002A0FB4" w:rsidRPr="005B2D4A" w:rsidRDefault="002A0FB4" w:rsidP="002A0FB4">
      <w:pPr>
        <w:pStyle w:val="SemEspaamento"/>
        <w:jc w:val="both"/>
        <w:rPr>
          <w:rFonts w:ascii="Times New Roman" w:hAnsi="Times New Roman"/>
          <w:sz w:val="24"/>
          <w:szCs w:val="24"/>
        </w:rPr>
      </w:pPr>
      <w:r w:rsidRPr="005B2D4A">
        <w:rPr>
          <w:rFonts w:ascii="Times New Roman" w:hAnsi="Times New Roman"/>
          <w:sz w:val="24"/>
          <w:szCs w:val="24"/>
        </w:rPr>
        <w:t xml:space="preserve">Mesa Diretora da Câmara Municipal de Aparecida, Estado da Paraíba, </w:t>
      </w:r>
      <w:r>
        <w:rPr>
          <w:rFonts w:ascii="Times New Roman" w:hAnsi="Times New Roman"/>
          <w:sz w:val="24"/>
          <w:szCs w:val="24"/>
        </w:rPr>
        <w:t>em</w:t>
      </w:r>
      <w:r w:rsidR="000A25C7">
        <w:rPr>
          <w:rFonts w:ascii="Times New Roman" w:hAnsi="Times New Roman"/>
          <w:sz w:val="24"/>
          <w:szCs w:val="24"/>
        </w:rPr>
        <w:t xml:space="preserve"> 19</w:t>
      </w:r>
      <w:r w:rsidRPr="005B2D4A">
        <w:rPr>
          <w:rFonts w:ascii="Times New Roman" w:hAnsi="Times New Roman"/>
          <w:sz w:val="24"/>
          <w:szCs w:val="24"/>
        </w:rPr>
        <w:t xml:space="preserve"> de </w:t>
      </w:r>
      <w:r w:rsidR="000A25C7">
        <w:rPr>
          <w:rFonts w:ascii="Times New Roman" w:hAnsi="Times New Roman"/>
          <w:sz w:val="24"/>
          <w:szCs w:val="24"/>
        </w:rPr>
        <w:t>Junho</w:t>
      </w:r>
      <w:r w:rsidRPr="005B2D4A">
        <w:rPr>
          <w:rFonts w:ascii="Times New Roman" w:hAnsi="Times New Roman"/>
          <w:sz w:val="24"/>
          <w:szCs w:val="24"/>
        </w:rPr>
        <w:t xml:space="preserve"> de 20</w:t>
      </w:r>
      <w:r>
        <w:rPr>
          <w:rFonts w:ascii="Times New Roman" w:hAnsi="Times New Roman"/>
          <w:sz w:val="24"/>
          <w:szCs w:val="24"/>
        </w:rPr>
        <w:t>20</w:t>
      </w:r>
      <w:r w:rsidRPr="005B2D4A">
        <w:rPr>
          <w:rFonts w:ascii="Times New Roman" w:hAnsi="Times New Roman"/>
          <w:sz w:val="24"/>
          <w:szCs w:val="24"/>
        </w:rPr>
        <w:t>.</w:t>
      </w:r>
    </w:p>
    <w:p w14:paraId="2FA37CF9" w14:textId="77777777" w:rsidR="002A0FB4" w:rsidRDefault="002A0FB4" w:rsidP="002A0FB4">
      <w:pPr>
        <w:pStyle w:val="SemEspaamento"/>
        <w:jc w:val="both"/>
        <w:rPr>
          <w:rFonts w:ascii="Times New Roman" w:hAnsi="Times New Roman"/>
          <w:sz w:val="24"/>
          <w:szCs w:val="24"/>
        </w:rPr>
      </w:pPr>
    </w:p>
    <w:p w14:paraId="4861C624" w14:textId="77777777" w:rsidR="00B648E0" w:rsidRDefault="00B648E0" w:rsidP="002A0FB4">
      <w:pPr>
        <w:pStyle w:val="SemEspaamento"/>
        <w:jc w:val="both"/>
        <w:rPr>
          <w:rFonts w:ascii="Times New Roman" w:hAnsi="Times New Roman"/>
          <w:sz w:val="24"/>
          <w:szCs w:val="24"/>
        </w:rPr>
      </w:pPr>
    </w:p>
    <w:p w14:paraId="69FB1FCD" w14:textId="77777777" w:rsidR="00B648E0" w:rsidRDefault="00B648E0" w:rsidP="002A0FB4">
      <w:pPr>
        <w:pStyle w:val="SemEspaamento"/>
        <w:jc w:val="both"/>
        <w:rPr>
          <w:rFonts w:ascii="Times New Roman" w:hAnsi="Times New Roman"/>
          <w:sz w:val="24"/>
          <w:szCs w:val="24"/>
        </w:rPr>
      </w:pPr>
    </w:p>
    <w:p w14:paraId="61FFFBAC" w14:textId="77777777" w:rsidR="00B648E0" w:rsidRPr="005B2D4A" w:rsidRDefault="00B648E0" w:rsidP="002A0FB4">
      <w:pPr>
        <w:pStyle w:val="SemEspaamento"/>
        <w:jc w:val="both"/>
        <w:rPr>
          <w:rFonts w:ascii="Times New Roman" w:hAnsi="Times New Roman"/>
          <w:sz w:val="24"/>
          <w:szCs w:val="24"/>
        </w:rPr>
      </w:pPr>
    </w:p>
    <w:p w14:paraId="2DFE3300" w14:textId="77777777" w:rsidR="002A0FB4" w:rsidRPr="005B2D4A" w:rsidRDefault="002A0FB4" w:rsidP="002A0FB4">
      <w:pPr>
        <w:pStyle w:val="SemEspaamento"/>
        <w:jc w:val="center"/>
        <w:rPr>
          <w:rFonts w:ascii="Times New Roman" w:hAnsi="Times New Roman"/>
          <w:sz w:val="24"/>
          <w:szCs w:val="24"/>
        </w:rPr>
      </w:pPr>
    </w:p>
    <w:p w14:paraId="0BF758FA" w14:textId="77777777" w:rsidR="002A0FB4" w:rsidRPr="005B2D4A" w:rsidRDefault="002A0FB4" w:rsidP="002A0FB4">
      <w:pPr>
        <w:pStyle w:val="SemEspaamento"/>
        <w:jc w:val="center"/>
        <w:rPr>
          <w:rFonts w:ascii="Times New Roman" w:hAnsi="Times New Roman"/>
          <w:sz w:val="24"/>
          <w:szCs w:val="24"/>
        </w:rPr>
      </w:pPr>
      <w:r w:rsidRPr="005B2D4A">
        <w:rPr>
          <w:rFonts w:ascii="Times New Roman" w:hAnsi="Times New Roman"/>
          <w:sz w:val="24"/>
          <w:szCs w:val="24"/>
        </w:rPr>
        <w:t>Damião Norvino da Silva</w:t>
      </w:r>
    </w:p>
    <w:p w14:paraId="2B1D175C" w14:textId="77777777" w:rsidR="002A0FB4" w:rsidRPr="005B2D4A" w:rsidRDefault="002A0FB4" w:rsidP="002A0FB4">
      <w:pPr>
        <w:pStyle w:val="SemEspaamento"/>
        <w:jc w:val="center"/>
        <w:rPr>
          <w:rFonts w:ascii="Times New Roman" w:hAnsi="Times New Roman"/>
          <w:sz w:val="24"/>
          <w:szCs w:val="24"/>
        </w:rPr>
      </w:pPr>
      <w:r w:rsidRPr="005B2D4A">
        <w:rPr>
          <w:rFonts w:ascii="Times New Roman" w:hAnsi="Times New Roman"/>
          <w:sz w:val="24"/>
          <w:szCs w:val="24"/>
        </w:rPr>
        <w:t>Presidente</w:t>
      </w:r>
    </w:p>
    <w:p w14:paraId="1615E22A" w14:textId="77777777" w:rsidR="002A0FB4" w:rsidRDefault="002A0FB4" w:rsidP="002A0FB4">
      <w:pPr>
        <w:pStyle w:val="SemEspaamento"/>
        <w:jc w:val="center"/>
        <w:rPr>
          <w:rFonts w:ascii="Times New Roman" w:hAnsi="Times New Roman"/>
          <w:sz w:val="24"/>
          <w:szCs w:val="24"/>
        </w:rPr>
      </w:pPr>
    </w:p>
    <w:p w14:paraId="60923282" w14:textId="77777777" w:rsidR="002A0FB4" w:rsidRPr="005B2D4A" w:rsidRDefault="002A0FB4" w:rsidP="002A0FB4">
      <w:pPr>
        <w:pStyle w:val="SemEspaamento"/>
        <w:jc w:val="center"/>
        <w:rPr>
          <w:rFonts w:ascii="Times New Roman" w:hAnsi="Times New Roman"/>
          <w:sz w:val="24"/>
          <w:szCs w:val="24"/>
        </w:rPr>
      </w:pPr>
    </w:p>
    <w:p w14:paraId="63A8897B" w14:textId="77777777" w:rsidR="002A0FB4" w:rsidRPr="005B2D4A" w:rsidRDefault="002A0FB4" w:rsidP="002A0FB4">
      <w:pPr>
        <w:pStyle w:val="SemEspaamento"/>
        <w:jc w:val="center"/>
        <w:rPr>
          <w:rFonts w:ascii="Times New Roman" w:hAnsi="Times New Roman"/>
          <w:sz w:val="24"/>
          <w:szCs w:val="24"/>
        </w:rPr>
      </w:pPr>
      <w:r w:rsidRPr="005B2D4A">
        <w:rPr>
          <w:rFonts w:ascii="Times New Roman" w:hAnsi="Times New Roman"/>
          <w:sz w:val="24"/>
          <w:szCs w:val="24"/>
        </w:rPr>
        <w:t>João Rabelo de Sá Neto</w:t>
      </w:r>
    </w:p>
    <w:p w14:paraId="53AF0EDF" w14:textId="77777777" w:rsidR="002A0FB4" w:rsidRPr="005B2D4A" w:rsidRDefault="002A0FB4" w:rsidP="002A0FB4">
      <w:pPr>
        <w:pStyle w:val="SemEspaamento"/>
        <w:jc w:val="center"/>
        <w:rPr>
          <w:rFonts w:ascii="Times New Roman" w:hAnsi="Times New Roman"/>
          <w:sz w:val="24"/>
          <w:szCs w:val="24"/>
        </w:rPr>
      </w:pPr>
      <w:r w:rsidRPr="005B2D4A">
        <w:rPr>
          <w:rFonts w:ascii="Times New Roman" w:hAnsi="Times New Roman"/>
          <w:sz w:val="24"/>
          <w:szCs w:val="24"/>
        </w:rPr>
        <w:t>1º Secretário</w:t>
      </w:r>
    </w:p>
    <w:p w14:paraId="7DDA5D05" w14:textId="77777777" w:rsidR="002A0FB4" w:rsidRDefault="002A0FB4" w:rsidP="002A0FB4">
      <w:pPr>
        <w:pStyle w:val="SemEspaamento"/>
        <w:jc w:val="center"/>
        <w:rPr>
          <w:rFonts w:ascii="Times New Roman" w:hAnsi="Times New Roman"/>
          <w:sz w:val="24"/>
          <w:szCs w:val="24"/>
        </w:rPr>
      </w:pPr>
    </w:p>
    <w:p w14:paraId="3D2F8B1E" w14:textId="77777777" w:rsidR="002A0FB4" w:rsidRPr="005B2D4A" w:rsidRDefault="002A0FB4" w:rsidP="002A0FB4">
      <w:pPr>
        <w:pStyle w:val="SemEspaamento"/>
        <w:jc w:val="center"/>
        <w:rPr>
          <w:rFonts w:ascii="Times New Roman" w:hAnsi="Times New Roman"/>
          <w:sz w:val="24"/>
          <w:szCs w:val="24"/>
        </w:rPr>
      </w:pPr>
    </w:p>
    <w:p w14:paraId="63F8D2F1" w14:textId="77777777" w:rsidR="002A0FB4" w:rsidRPr="005B2D4A" w:rsidRDefault="002A0FB4" w:rsidP="002A0FB4">
      <w:pPr>
        <w:pStyle w:val="SemEspaamento"/>
        <w:jc w:val="center"/>
        <w:rPr>
          <w:rFonts w:ascii="Times New Roman" w:hAnsi="Times New Roman"/>
          <w:sz w:val="24"/>
          <w:szCs w:val="24"/>
        </w:rPr>
      </w:pPr>
      <w:r w:rsidRPr="005B2D4A">
        <w:rPr>
          <w:rFonts w:ascii="Times New Roman" w:hAnsi="Times New Roman"/>
          <w:sz w:val="24"/>
          <w:szCs w:val="24"/>
        </w:rPr>
        <w:t>Fladison Pereira de Araújo</w:t>
      </w:r>
    </w:p>
    <w:p w14:paraId="5BC1479C" w14:textId="77777777" w:rsidR="002A0FB4" w:rsidRPr="005B2D4A" w:rsidRDefault="002A0FB4" w:rsidP="002A0FB4">
      <w:pPr>
        <w:pStyle w:val="SemEspaamento"/>
        <w:jc w:val="center"/>
        <w:rPr>
          <w:rFonts w:ascii="Times New Roman" w:hAnsi="Times New Roman"/>
          <w:sz w:val="24"/>
          <w:szCs w:val="24"/>
        </w:rPr>
      </w:pPr>
      <w:r w:rsidRPr="005B2D4A">
        <w:rPr>
          <w:rFonts w:ascii="Times New Roman" w:hAnsi="Times New Roman"/>
          <w:sz w:val="24"/>
          <w:szCs w:val="24"/>
        </w:rPr>
        <w:t>2º Secretário</w:t>
      </w:r>
    </w:p>
    <w:p w14:paraId="0000012A" w14:textId="77777777" w:rsidR="00953AC0" w:rsidRDefault="00953AC0">
      <w:pPr>
        <w:spacing w:after="0" w:line="240" w:lineRule="auto"/>
        <w:ind w:left="0" w:right="0"/>
        <w:jc w:val="center"/>
        <w:rPr>
          <w:rFonts w:ascii="Arial" w:eastAsia="Arial" w:hAnsi="Arial" w:cs="Arial"/>
          <w:color w:val="FF0000"/>
          <w:sz w:val="28"/>
          <w:szCs w:val="28"/>
        </w:rPr>
      </w:pPr>
    </w:p>
    <w:sectPr w:rsidR="00953AC0" w:rsidSect="002A0FB4">
      <w:headerReference w:type="default" r:id="rId7"/>
      <w:footerReference w:type="default" r:id="rId8"/>
      <w:pgSz w:w="11906" w:h="16838"/>
      <w:pgMar w:top="1417" w:right="1701" w:bottom="709"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AB2CD" w14:textId="77777777" w:rsidR="000779E1" w:rsidRDefault="000779E1">
      <w:pPr>
        <w:spacing w:after="0" w:line="240" w:lineRule="auto"/>
      </w:pPr>
      <w:r>
        <w:separator/>
      </w:r>
    </w:p>
  </w:endnote>
  <w:endnote w:type="continuationSeparator" w:id="0">
    <w:p w14:paraId="59972599" w14:textId="77777777" w:rsidR="000779E1" w:rsidRDefault="0007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D" w14:textId="77777777" w:rsidR="00953AC0" w:rsidRDefault="00FE5195">
    <w:pPr>
      <w:pBdr>
        <w:top w:val="nil"/>
        <w:left w:val="nil"/>
        <w:bottom w:val="nil"/>
        <w:right w:val="nil"/>
        <w:between w:val="nil"/>
      </w:pBdr>
      <w:tabs>
        <w:tab w:val="center" w:pos="4252"/>
        <w:tab w:val="right" w:pos="8504"/>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779E1">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779E1">
      <w:rPr>
        <w:b/>
        <w:noProof/>
        <w:color w:val="000000"/>
      </w:rPr>
      <w:t>1</w:t>
    </w:r>
    <w:r>
      <w:rPr>
        <w:b/>
        <w:color w:val="000000"/>
      </w:rPr>
      <w:fldChar w:fldCharType="end"/>
    </w:r>
  </w:p>
  <w:p w14:paraId="0000012E" w14:textId="77777777" w:rsidR="00953AC0" w:rsidRDefault="00953AC0">
    <w:pPr>
      <w:pBdr>
        <w:top w:val="nil"/>
        <w:left w:val="nil"/>
        <w:bottom w:val="nil"/>
        <w:right w:val="nil"/>
        <w:between w:val="nil"/>
      </w:pBdr>
      <w:tabs>
        <w:tab w:val="center" w:pos="4252"/>
        <w:tab w:val="right" w:pos="8504"/>
      </w:tabs>
      <w:spacing w:before="28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4F745" w14:textId="77777777" w:rsidR="000779E1" w:rsidRDefault="000779E1">
      <w:pPr>
        <w:spacing w:after="0" w:line="240" w:lineRule="auto"/>
      </w:pPr>
      <w:r>
        <w:separator/>
      </w:r>
    </w:p>
  </w:footnote>
  <w:footnote w:type="continuationSeparator" w:id="0">
    <w:p w14:paraId="2E2ADE15" w14:textId="77777777" w:rsidR="000779E1" w:rsidRDefault="00077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A52AF" w14:textId="77777777" w:rsidR="00A85D7F" w:rsidRDefault="00A85D7F" w:rsidP="00A85D7F">
    <w:pPr>
      <w:pStyle w:val="Cabealho"/>
      <w:jc w:val="center"/>
    </w:pPr>
    <w:r>
      <w:rPr>
        <w:noProof/>
      </w:rPr>
      <w:drawing>
        <wp:anchor distT="0" distB="0" distL="114300" distR="114300" simplePos="0" relativeHeight="251659264" behindDoc="1" locked="0" layoutInCell="1" allowOverlap="1" wp14:anchorId="0D2AA531" wp14:editId="3810063E">
          <wp:simplePos x="0" y="0"/>
          <wp:positionH relativeFrom="column">
            <wp:align>center</wp:align>
          </wp:positionH>
          <wp:positionV relativeFrom="paragraph">
            <wp:posOffset>-65405</wp:posOffset>
          </wp:positionV>
          <wp:extent cx="431800" cy="647700"/>
          <wp:effectExtent l="0" t="0" r="6350" b="0"/>
          <wp:wrapNone/>
          <wp:docPr id="1" name="Imagem 1" descr="Descrição: BRASAO APAREC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BRASAO APARECIDA"/>
                  <pic:cNvPicPr>
                    <a:picLocks noChangeAspect="1" noChangeArrowheads="1"/>
                  </pic:cNvPicPr>
                </pic:nvPicPr>
                <pic:blipFill>
                  <a:blip r:embed="rId1">
                    <a:lum contrast="24000"/>
                    <a:grayscl/>
                    <a:biLevel thresh="50000"/>
                    <a:extLst>
                      <a:ext uri="{28A0092B-C50C-407E-A947-70E740481C1C}">
                        <a14:useLocalDpi xmlns:a14="http://schemas.microsoft.com/office/drawing/2010/main" val="0"/>
                      </a:ext>
                    </a:extLst>
                  </a:blip>
                  <a:srcRect l="20551" r="20157" b="36389"/>
                  <a:stretch>
                    <a:fillRect/>
                  </a:stretch>
                </pic:blipFill>
                <pic:spPr bwMode="auto">
                  <a:xfrm>
                    <a:off x="0" y="0"/>
                    <a:ext cx="4318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2DF49" w14:textId="77777777" w:rsidR="00A85D7F" w:rsidRDefault="00A85D7F" w:rsidP="00A85D7F">
    <w:pPr>
      <w:pStyle w:val="Cabealho"/>
      <w:tabs>
        <w:tab w:val="clear" w:pos="4252"/>
        <w:tab w:val="center" w:pos="3828"/>
      </w:tabs>
      <w:jc w:val="center"/>
    </w:pPr>
  </w:p>
  <w:p w14:paraId="15BCD9F3" w14:textId="77777777" w:rsidR="00A85D7F" w:rsidRDefault="00A85D7F" w:rsidP="00A85D7F">
    <w:pPr>
      <w:pStyle w:val="Cabealho"/>
      <w:jc w:val="center"/>
    </w:pPr>
  </w:p>
  <w:p w14:paraId="0901FE72" w14:textId="77777777" w:rsidR="00A85D7F" w:rsidRDefault="00A85D7F" w:rsidP="00A85D7F">
    <w:pPr>
      <w:pStyle w:val="Cabealho"/>
      <w:jc w:val="center"/>
    </w:pPr>
  </w:p>
  <w:p w14:paraId="2C8B139D" w14:textId="63BE9F00" w:rsidR="00A85D7F" w:rsidRDefault="00A85D7F" w:rsidP="00A85D7F">
    <w:pPr>
      <w:pStyle w:val="Cabealho"/>
      <w:rPr>
        <w:rFonts w:ascii="Cambria" w:eastAsia="Arial Unicode MS" w:hAnsi="Cambria" w:cs="Courier New"/>
        <w:b/>
        <w:bCs/>
      </w:rPr>
    </w:pPr>
    <w:r>
      <w:rPr>
        <w:rFonts w:ascii="Cambria" w:eastAsia="Arial Unicode MS" w:hAnsi="Cambria" w:cs="Courier New"/>
        <w:b/>
        <w:bCs/>
      </w:rPr>
      <w:t xml:space="preserve">                                          ESTADO DA PARAÍBA</w:t>
    </w:r>
  </w:p>
  <w:p w14:paraId="6E7C2A5A" w14:textId="483F2B16" w:rsidR="00A85D7F" w:rsidRDefault="00A85D7F" w:rsidP="00A85D7F">
    <w:pPr>
      <w:pStyle w:val="Cabealho"/>
      <w:rPr>
        <w:rFonts w:ascii="Cambria" w:hAnsi="Cambria" w:cs="Courier New"/>
        <w:b/>
        <w:bCs/>
      </w:rPr>
    </w:pPr>
    <w:r>
      <w:rPr>
        <w:rFonts w:ascii="Cambria" w:hAnsi="Cambria" w:cs="Courier New"/>
        <w:b/>
        <w:bCs/>
      </w:rPr>
      <w:t xml:space="preserve">                             CÂMARA MUNICIPAL DE APARECIDA</w:t>
    </w:r>
  </w:p>
  <w:p w14:paraId="2C71A101" w14:textId="2E566B83" w:rsidR="00A85D7F" w:rsidRDefault="00A85D7F" w:rsidP="00A85D7F">
    <w:pPr>
      <w:pStyle w:val="Cabealho"/>
      <w:rPr>
        <w:rFonts w:ascii="Cambria" w:hAnsi="Cambria" w:cs="Courier New"/>
        <w:b/>
        <w:bCs/>
      </w:rPr>
    </w:pPr>
    <w:r>
      <w:rPr>
        <w:rFonts w:ascii="Cambria" w:hAnsi="Cambria" w:cs="Courier New"/>
        <w:b/>
        <w:bCs/>
      </w:rPr>
      <w:t xml:space="preserve">                              CASA JOSE GADELHA DE QUEIROGA</w:t>
    </w:r>
  </w:p>
  <w:p w14:paraId="1E3A62D4" w14:textId="21661610" w:rsidR="00A85D7F" w:rsidRDefault="00A85D7F" w:rsidP="00A85D7F">
    <w:pPr>
      <w:pStyle w:val="Cabealho"/>
      <w:pBdr>
        <w:bottom w:val="single" w:sz="12" w:space="4" w:color="auto"/>
      </w:pBdr>
      <w:ind w:hanging="1617"/>
      <w:rPr>
        <w:rFonts w:ascii="Cambria" w:hAnsi="Cambria" w:cs="Courier New"/>
        <w:b/>
        <w:bCs/>
      </w:rPr>
    </w:pPr>
    <w:r>
      <w:rPr>
        <w:rFonts w:ascii="Cambria" w:hAnsi="Cambria" w:cs="Courier New"/>
        <w:b/>
        <w:bCs/>
      </w:rPr>
      <w:t xml:space="preserve">                                                                             “JOSÉ HONÓRIO”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53AC0"/>
    <w:rsid w:val="000779E1"/>
    <w:rsid w:val="000A25C7"/>
    <w:rsid w:val="001A5713"/>
    <w:rsid w:val="0020766D"/>
    <w:rsid w:val="002A0FB4"/>
    <w:rsid w:val="002B2AF4"/>
    <w:rsid w:val="0058694C"/>
    <w:rsid w:val="006F6808"/>
    <w:rsid w:val="00852B85"/>
    <w:rsid w:val="00953AC0"/>
    <w:rsid w:val="009D436D"/>
    <w:rsid w:val="00A85D7F"/>
    <w:rsid w:val="00B648E0"/>
    <w:rsid w:val="00FE51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after="360" w:line="480" w:lineRule="auto"/>
        <w:ind w:left="624" w:right="-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A85D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5D7F"/>
  </w:style>
  <w:style w:type="paragraph" w:styleId="Rodap">
    <w:name w:val="footer"/>
    <w:basedOn w:val="Normal"/>
    <w:link w:val="RodapChar"/>
    <w:uiPriority w:val="99"/>
    <w:unhideWhenUsed/>
    <w:rsid w:val="00A85D7F"/>
    <w:pPr>
      <w:tabs>
        <w:tab w:val="center" w:pos="4252"/>
        <w:tab w:val="right" w:pos="8504"/>
      </w:tabs>
      <w:spacing w:after="0" w:line="240" w:lineRule="auto"/>
    </w:pPr>
  </w:style>
  <w:style w:type="character" w:customStyle="1" w:styleId="RodapChar">
    <w:name w:val="Rodapé Char"/>
    <w:basedOn w:val="Fontepargpadro"/>
    <w:link w:val="Rodap"/>
    <w:uiPriority w:val="99"/>
    <w:rsid w:val="00A85D7F"/>
  </w:style>
  <w:style w:type="paragraph" w:styleId="SemEspaamento">
    <w:name w:val="No Spacing"/>
    <w:link w:val="SemEspaamentoChar"/>
    <w:uiPriority w:val="1"/>
    <w:qFormat/>
    <w:rsid w:val="002A0FB4"/>
    <w:pPr>
      <w:spacing w:after="0" w:line="240" w:lineRule="auto"/>
      <w:ind w:left="0" w:right="0"/>
    </w:pPr>
    <w:rPr>
      <w:rFonts w:ascii="Calibri" w:hAnsi="Calibri"/>
      <w:sz w:val="22"/>
      <w:szCs w:val="22"/>
    </w:rPr>
  </w:style>
  <w:style w:type="character" w:customStyle="1" w:styleId="SemEspaamentoChar">
    <w:name w:val="Sem Espaçamento Char"/>
    <w:link w:val="SemEspaamento"/>
    <w:uiPriority w:val="1"/>
    <w:rsid w:val="002A0FB4"/>
    <w:rPr>
      <w:rFonts w:ascii="Calibri" w:hAnsi="Calibri"/>
      <w:sz w:val="22"/>
      <w:szCs w:val="22"/>
    </w:rPr>
  </w:style>
  <w:style w:type="paragraph" w:styleId="Textodebalo">
    <w:name w:val="Balloon Text"/>
    <w:basedOn w:val="Normal"/>
    <w:link w:val="TextodebaloChar"/>
    <w:uiPriority w:val="99"/>
    <w:semiHidden/>
    <w:unhideWhenUsed/>
    <w:rsid w:val="001A57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5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after="360" w:line="480" w:lineRule="auto"/>
        <w:ind w:left="624" w:right="-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A85D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5D7F"/>
  </w:style>
  <w:style w:type="paragraph" w:styleId="Rodap">
    <w:name w:val="footer"/>
    <w:basedOn w:val="Normal"/>
    <w:link w:val="RodapChar"/>
    <w:uiPriority w:val="99"/>
    <w:unhideWhenUsed/>
    <w:rsid w:val="00A85D7F"/>
    <w:pPr>
      <w:tabs>
        <w:tab w:val="center" w:pos="4252"/>
        <w:tab w:val="right" w:pos="8504"/>
      </w:tabs>
      <w:spacing w:after="0" w:line="240" w:lineRule="auto"/>
    </w:pPr>
  </w:style>
  <w:style w:type="character" w:customStyle="1" w:styleId="RodapChar">
    <w:name w:val="Rodapé Char"/>
    <w:basedOn w:val="Fontepargpadro"/>
    <w:link w:val="Rodap"/>
    <w:uiPriority w:val="99"/>
    <w:rsid w:val="00A85D7F"/>
  </w:style>
  <w:style w:type="paragraph" w:styleId="SemEspaamento">
    <w:name w:val="No Spacing"/>
    <w:link w:val="SemEspaamentoChar"/>
    <w:uiPriority w:val="1"/>
    <w:qFormat/>
    <w:rsid w:val="002A0FB4"/>
    <w:pPr>
      <w:spacing w:after="0" w:line="240" w:lineRule="auto"/>
      <w:ind w:left="0" w:right="0"/>
    </w:pPr>
    <w:rPr>
      <w:rFonts w:ascii="Calibri" w:hAnsi="Calibri"/>
      <w:sz w:val="22"/>
      <w:szCs w:val="22"/>
    </w:rPr>
  </w:style>
  <w:style w:type="character" w:customStyle="1" w:styleId="SemEspaamentoChar">
    <w:name w:val="Sem Espaçamento Char"/>
    <w:link w:val="SemEspaamento"/>
    <w:uiPriority w:val="1"/>
    <w:rsid w:val="002A0FB4"/>
    <w:rPr>
      <w:rFonts w:ascii="Calibri" w:hAnsi="Calibri"/>
      <w:sz w:val="22"/>
      <w:szCs w:val="22"/>
    </w:rPr>
  </w:style>
  <w:style w:type="paragraph" w:styleId="Textodebalo">
    <w:name w:val="Balloon Text"/>
    <w:basedOn w:val="Normal"/>
    <w:link w:val="TextodebaloChar"/>
    <w:uiPriority w:val="99"/>
    <w:semiHidden/>
    <w:unhideWhenUsed/>
    <w:rsid w:val="001A57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5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3560</Words>
  <Characters>19226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dc:creator>
  <cp:lastModifiedBy>Câmara Municipal</cp:lastModifiedBy>
  <cp:revision>9</cp:revision>
  <cp:lastPrinted>2020-06-22T13:13:00Z</cp:lastPrinted>
  <dcterms:created xsi:type="dcterms:W3CDTF">2020-06-12T22:58:00Z</dcterms:created>
  <dcterms:modified xsi:type="dcterms:W3CDTF">2020-06-22T13:13:00Z</dcterms:modified>
</cp:coreProperties>
</file>